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076237593"/>
        </w:sdtPr>
        <w:sdtEndPr/>
        <w:sdtContent>
          <w:tr w:rsidR="003D435A" w14:paraId="577E149C" w14:textId="77777777">
            <w:tc>
              <w:tcPr>
                <w:tcW w:w="2400" w:type="dxa"/>
              </w:tcPr>
              <w:p w14:paraId="70568F00" w14:textId="77777777" w:rsidR="003D435A" w:rsidRDefault="000A1F75">
                <w:pPr>
                  <w:pStyle w:val="ZFlag"/>
                </w:pPr>
                <w:r>
                  <w:rPr>
                    <w:noProof/>
                    <w:lang w:val="fr-BE"/>
                  </w:rPr>
                  <w:drawing>
                    <wp:inline distT="0" distB="0" distL="0" distR="0" wp14:anchorId="506256A1" wp14:editId="67A23507">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3B8F959" w14:textId="77777777" w:rsidR="003D435A" w:rsidRDefault="00C63199">
                <w:pPr>
                  <w:pStyle w:val="ZCom"/>
                  <w:rPr>
                    <w:caps/>
                  </w:rPr>
                </w:pPr>
                <w:sdt>
                  <w:sdtPr>
                    <w:rPr>
                      <w:caps/>
                    </w:rPr>
                    <w:id w:val="679700340"/>
                    <w:dataBinding w:xpath="/Author/OrgaEntity1/HeadLine1" w:storeItemID="{56AD06F6-0C8F-4B24-8784-D0B506042C03}"/>
                    <w:text w:multiLine="1"/>
                  </w:sdtPr>
                  <w:sdtEndPr/>
                  <w:sdtContent>
                    <w:r w:rsidR="00837858">
                      <w:rPr>
                        <w:caps/>
                      </w:rPr>
                      <w:t>EUROPEAN EDUCATION AND CULTURE</w:t>
                    </w:r>
                  </w:sdtContent>
                </w:sdt>
              </w:p>
              <w:p w14:paraId="2A429909" w14:textId="77777777" w:rsidR="003D435A" w:rsidRDefault="00C63199">
                <w:pPr>
                  <w:pStyle w:val="ZCom"/>
                  <w:spacing w:before="0"/>
                  <w:rPr>
                    <w:caps/>
                  </w:rPr>
                </w:pPr>
                <w:sdt>
                  <w:sdtPr>
                    <w:rPr>
                      <w:caps/>
                    </w:rPr>
                    <w:id w:val="785775711"/>
                    <w:dataBinding w:xpath="/Author/OrgaEntity1/HeadLine2" w:storeItemID="{56AD06F6-0C8F-4B24-8784-D0B506042C03}"/>
                    <w:text w:multiLine="1"/>
                  </w:sdtPr>
                  <w:sdtEndPr/>
                  <w:sdtContent>
                    <w:r w:rsidR="00837858">
                      <w:rPr>
                        <w:caps/>
                      </w:rPr>
                      <w:t>EXECUTIVE AGENCY (EACEA)</w:t>
                    </w:r>
                  </w:sdtContent>
                </w:sdt>
              </w:p>
              <w:p w14:paraId="57F5AF9B" w14:textId="77777777" w:rsidR="003D435A" w:rsidRDefault="003D435A">
                <w:pPr>
                  <w:pStyle w:val="ZDGName"/>
                </w:pPr>
              </w:p>
              <w:p w14:paraId="075EB623" w14:textId="77777777" w:rsidR="003D435A" w:rsidRDefault="00C63199" w:rsidP="00C1358C">
                <w:pPr>
                  <w:pStyle w:val="ZDGName"/>
                  <w:rPr>
                    <w:b/>
                  </w:rPr>
                </w:pPr>
                <w:sdt>
                  <w:sdtPr>
                    <w:rPr>
                      <w:b/>
                    </w:rPr>
                    <w:id w:val="1452213747"/>
                    <w:showingPlcHdr/>
                    <w:dataBinding w:xpath="/Author/OrgaEntity3/HeadLine1" w:storeItemID="{56AD06F6-0C8F-4B24-8784-D0B506042C03}"/>
                    <w:text w:multiLine="1"/>
                  </w:sdtPr>
                  <w:sdtEndPr/>
                  <w:sdtContent>
                    <w:r w:rsidR="00C1358C">
                      <w:rPr>
                        <w:b/>
                      </w:rPr>
                      <w:t xml:space="preserve">     </w:t>
                    </w:r>
                  </w:sdtContent>
                </w:sdt>
              </w:p>
            </w:tc>
          </w:tr>
        </w:sdtContent>
      </w:sdt>
    </w:tbl>
    <w:sdt>
      <w:sdtPr>
        <w:alias w:val="Date &amp; Location - Location Only"/>
        <w:tag w:val="ggweWNz4R2PF8myPezMsmJ-z0jfFkX8xo5Q7sjQESi5Y4"/>
        <w:id w:val="-1720660077"/>
      </w:sdtPr>
      <w:sdtEndPr/>
      <w:sdtContent>
        <w:p w14:paraId="1AE991D8" w14:textId="39EE68BE" w:rsidR="003D435A" w:rsidRDefault="00C63199">
          <w:pPr>
            <w:pStyle w:val="Date"/>
          </w:pPr>
          <w:sdt>
            <w:sdtPr>
              <w:id w:val="581647357"/>
              <w:dataBinding w:xpath="/Author/Addresses/Address[Id=/Author/Workplaces/Workplace[@IsMain='true']/AddressId]/TranslatedName" w:storeItemID="{56AD06F6-0C8F-4B24-8784-D0B506042C03}"/>
              <w:text w:multiLine="1"/>
            </w:sdtPr>
            <w:sdtEndPr/>
            <w:sdtContent>
              <w:r w:rsidR="00837858">
                <w:t>Brussels</w:t>
              </w:r>
            </w:sdtContent>
          </w:sdt>
          <w:r w:rsidR="00D17BFF">
            <w:t>,</w:t>
          </w:r>
          <w:r w:rsidR="00F802BD">
            <w:t xml:space="preserve"> </w:t>
          </w:r>
          <w:r w:rsidR="00281D4E">
            <w:t>9</w:t>
          </w:r>
          <w:r w:rsidR="00595FCD">
            <w:t>/1</w:t>
          </w:r>
          <w:r w:rsidR="00281D4E">
            <w:t>2</w:t>
          </w:r>
          <w:r w:rsidR="00F802BD">
            <w:t>/2024</w:t>
          </w:r>
          <w:r w:rsidR="00F802BD" w:rsidDel="00F802BD">
            <w:rPr>
              <w:rStyle w:val="normaltextrun"/>
              <w:color w:val="000000"/>
              <w:shd w:val="clear" w:color="auto" w:fill="FFFFFF"/>
            </w:rPr>
            <w:t xml:space="preserve"> </w:t>
          </w:r>
          <w:r w:rsidR="00F802BD">
            <w:rPr>
              <w:rStyle w:val="contentcontrolboundarysink"/>
              <w:color w:val="000000"/>
              <w:shd w:val="clear" w:color="auto" w:fill="FFFFFF"/>
            </w:rPr>
            <w:t>​</w:t>
          </w:r>
          <w:r w:rsidR="00D17BFF">
            <w:t xml:space="preserve"> </w:t>
          </w:r>
        </w:p>
      </w:sdtContent>
    </w:sdt>
    <w:sdt>
      <w:sdtPr>
        <w:alias w:val="My References - Standard"/>
        <w:tag w:val="u4IiqbpvkaY5TdTKqT0m30-5wXgF9DUfqMyfP6Em4RqY4"/>
        <w:id w:val="1243068420"/>
      </w:sdtPr>
      <w:sdtEndPr/>
      <w:sdtContent>
        <w:p w14:paraId="0D8CD7E6" w14:textId="528BE1E6" w:rsidR="003D435A" w:rsidRDefault="00C63199">
          <w:pPr>
            <w:pStyle w:val="References"/>
          </w:pPr>
          <w:sdt>
            <w:sdtPr>
              <w:id w:val="-1374995394"/>
              <w:dataBinding w:xpath="/Author/Service" w:storeItemID="{CBACB898-0F24-4118-B11C-B566DCF8327E}"/>
              <w:text w:multiLine="1"/>
            </w:sdtPr>
            <w:sdtEndPr/>
            <w:sdtContent>
              <w:r w:rsidR="00466341">
                <w:t>EACEA.B3</w:t>
              </w:r>
            </w:sdtContent>
          </w:sdt>
        </w:p>
      </w:sdtContent>
    </w:sdt>
    <w:p w14:paraId="6F435085" w14:textId="77777777" w:rsidR="00497DEF" w:rsidRPr="009E2483" w:rsidRDefault="00497DEF" w:rsidP="00C1358C">
      <w:pPr>
        <w:spacing w:after="0"/>
        <w:rPr>
          <w:b/>
          <w:szCs w:val="24"/>
          <w:highlight w:val="cyan"/>
          <w:lang w:eastAsia="en-GB"/>
        </w:rPr>
      </w:pPr>
    </w:p>
    <w:p w14:paraId="0474E07A" w14:textId="77777777" w:rsidR="00497DEF" w:rsidRPr="009E2483" w:rsidRDefault="00497DEF" w:rsidP="00C1358C">
      <w:pPr>
        <w:spacing w:after="0"/>
        <w:rPr>
          <w:szCs w:val="24"/>
          <w:lang w:eastAsia="en-GB"/>
        </w:rPr>
      </w:pPr>
    </w:p>
    <w:p w14:paraId="12D45A00" w14:textId="56ACA201" w:rsidR="00497DEF" w:rsidRPr="001D09BB" w:rsidRDefault="00F802BD" w:rsidP="00F802BD">
      <w:pPr>
        <w:jc w:val="center"/>
        <w:rPr>
          <w:b/>
          <w:bCs/>
          <w:lang w:val="en-IE"/>
        </w:rPr>
      </w:pPr>
      <w:r w:rsidRPr="001F103D">
        <w:rPr>
          <w:b/>
          <w:bCs/>
          <w:lang w:val="en-IE"/>
        </w:rPr>
        <w:t xml:space="preserve">CERV Civil Dialogue – Online Info Session on the Call for Proposals </w:t>
      </w:r>
      <w:r w:rsidR="00281D4E">
        <w:rPr>
          <w:b/>
          <w:bCs/>
          <w:lang w:val="en-IE"/>
        </w:rPr>
        <w:t xml:space="preserve">Network of Towns </w:t>
      </w:r>
      <w:r w:rsidRPr="001F103D">
        <w:rPr>
          <w:b/>
          <w:bCs/>
          <w:lang w:val="en-IE"/>
        </w:rPr>
        <w:t>(</w:t>
      </w:r>
      <w:r w:rsidR="00281D4E">
        <w:rPr>
          <w:b/>
          <w:bCs/>
          <w:lang w:eastAsia="en-GB"/>
        </w:rPr>
        <w:t>CERV-2025-CITIZENS-TOWN-NT</w:t>
      </w:r>
      <w:r w:rsidRPr="001F103D">
        <w:rPr>
          <w:b/>
          <w:bCs/>
          <w:lang w:val="en-IE"/>
        </w:rPr>
        <w:t>)</w:t>
      </w:r>
      <w:r>
        <w:rPr>
          <w:b/>
          <w:bCs/>
          <w:lang w:val="en-IE"/>
        </w:rPr>
        <w:t xml:space="preserve"> </w:t>
      </w:r>
      <w:r>
        <w:rPr>
          <w:b/>
          <w:bCs/>
          <w:lang w:eastAsia="en-GB"/>
        </w:rPr>
        <w:t xml:space="preserve">on </w:t>
      </w:r>
      <w:r w:rsidR="00281D4E">
        <w:rPr>
          <w:b/>
          <w:bCs/>
          <w:lang w:eastAsia="en-GB"/>
        </w:rPr>
        <w:t>6</w:t>
      </w:r>
      <w:r>
        <w:rPr>
          <w:b/>
          <w:bCs/>
          <w:lang w:eastAsia="en-GB"/>
        </w:rPr>
        <w:t xml:space="preserve"> </w:t>
      </w:r>
      <w:r w:rsidR="00281D4E">
        <w:rPr>
          <w:b/>
          <w:bCs/>
          <w:lang w:eastAsia="en-GB"/>
        </w:rPr>
        <w:t>February 2025</w:t>
      </w:r>
    </w:p>
    <w:p w14:paraId="08F04EAC" w14:textId="77777777" w:rsidR="00497DEF" w:rsidRPr="00C1358C" w:rsidRDefault="00497DEF" w:rsidP="00D40A54">
      <w:pPr>
        <w:shd w:val="clear" w:color="auto" w:fill="FFFFFF"/>
        <w:spacing w:after="0"/>
        <w:jc w:val="center"/>
        <w:outlineLvl w:val="0"/>
        <w:rPr>
          <w:b/>
          <w:bCs/>
          <w:kern w:val="36"/>
          <w:szCs w:val="24"/>
          <w:lang w:eastAsia="en-GB"/>
        </w:rPr>
      </w:pPr>
      <w:r w:rsidRPr="00C1358C">
        <w:rPr>
          <w:b/>
          <w:bCs/>
          <w:kern w:val="36"/>
          <w:szCs w:val="24"/>
          <w:lang w:eastAsia="en-GB"/>
        </w:rPr>
        <w:t>Data Protection Notice</w:t>
      </w:r>
    </w:p>
    <w:p w14:paraId="0606E1CC" w14:textId="77777777" w:rsidR="00497DEF" w:rsidRPr="00C1358C" w:rsidRDefault="00497DEF" w:rsidP="00C1358C">
      <w:pPr>
        <w:shd w:val="clear" w:color="auto" w:fill="FFFFFF"/>
        <w:spacing w:after="0"/>
        <w:outlineLvl w:val="0"/>
        <w:rPr>
          <w:b/>
          <w:bCs/>
          <w:kern w:val="36"/>
          <w:szCs w:val="24"/>
          <w:lang w:eastAsia="en-GB"/>
        </w:rPr>
      </w:pPr>
    </w:p>
    <w:p w14:paraId="51110342" w14:textId="77777777" w:rsidR="00497DEF" w:rsidRPr="00C1358C" w:rsidRDefault="00497DEF" w:rsidP="00C1358C">
      <w:pPr>
        <w:spacing w:after="0"/>
        <w:rPr>
          <w:szCs w:val="24"/>
          <w:lang w:eastAsia="en-GB"/>
        </w:rPr>
      </w:pPr>
      <w:r w:rsidRPr="00C1358C">
        <w:rPr>
          <w:szCs w:val="24"/>
          <w:lang w:eastAsia="en-GB"/>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C1358C">
        <w:rPr>
          <w:szCs w:val="24"/>
          <w:vertAlign w:val="superscript"/>
          <w:lang w:eastAsia="en-GB"/>
        </w:rPr>
        <w:footnoteReference w:id="2"/>
      </w:r>
      <w:r w:rsidRPr="00C1358C">
        <w:rPr>
          <w:szCs w:val="24"/>
          <w:lang w:eastAsia="en-GB"/>
        </w:rPr>
        <w:t xml:space="preserve"> ("the </w:t>
      </w:r>
      <w:r w:rsidRPr="00C1358C">
        <w:rPr>
          <w:snapToGrid w:val="0"/>
          <w:szCs w:val="24"/>
          <w:lang w:val="en" w:eastAsia="en-GB"/>
        </w:rPr>
        <w:t>data protection regulation")</w:t>
      </w:r>
      <w:r w:rsidRPr="00C1358C">
        <w:rPr>
          <w:szCs w:val="24"/>
          <w:lang w:eastAsia="en-GB"/>
        </w:rPr>
        <w:t>.</w:t>
      </w:r>
    </w:p>
    <w:p w14:paraId="14B6E501" w14:textId="77777777" w:rsidR="00497DEF" w:rsidRPr="00C1358C" w:rsidRDefault="00497DEF" w:rsidP="00C1358C">
      <w:pPr>
        <w:spacing w:after="0"/>
        <w:rPr>
          <w:szCs w:val="24"/>
          <w:lang w:eastAsia="en-GB"/>
        </w:rPr>
      </w:pPr>
    </w:p>
    <w:p w14:paraId="477C0BAA" w14:textId="61832247" w:rsidR="00497DEF" w:rsidRPr="00C1358C" w:rsidRDefault="00F802BD" w:rsidP="78B61A52">
      <w:pPr>
        <w:rPr>
          <w:lang w:eastAsia="en-GB"/>
        </w:rPr>
      </w:pPr>
      <w:r w:rsidRPr="009E2483">
        <w:rPr>
          <w:lang w:eastAsia="en-GB"/>
        </w:rPr>
        <w:t>On</w:t>
      </w:r>
      <w:r>
        <w:rPr>
          <w:lang w:eastAsia="en-GB"/>
        </w:rPr>
        <w:t xml:space="preserve"> </w:t>
      </w:r>
      <w:r w:rsidR="0012251A">
        <w:rPr>
          <w:lang w:eastAsia="en-GB"/>
        </w:rPr>
        <w:t xml:space="preserve">the </w:t>
      </w:r>
      <w:proofErr w:type="gramStart"/>
      <w:r w:rsidR="00281D4E">
        <w:rPr>
          <w:lang w:eastAsia="en-GB"/>
        </w:rPr>
        <w:t>6</w:t>
      </w:r>
      <w:r>
        <w:rPr>
          <w:lang w:eastAsia="en-GB"/>
        </w:rPr>
        <w:t>th</w:t>
      </w:r>
      <w:proofErr w:type="gramEnd"/>
      <w:r w:rsidRPr="001F103D">
        <w:rPr>
          <w:lang w:eastAsia="en-GB"/>
        </w:rPr>
        <w:t xml:space="preserve"> </w:t>
      </w:r>
      <w:r w:rsidR="00281D4E">
        <w:rPr>
          <w:lang w:eastAsia="en-GB"/>
        </w:rPr>
        <w:t>February</w:t>
      </w:r>
      <w:r w:rsidRPr="001F103D">
        <w:rPr>
          <w:lang w:eastAsia="en-GB"/>
        </w:rPr>
        <w:t xml:space="preserve"> </w:t>
      </w:r>
      <w:r>
        <w:rPr>
          <w:lang w:eastAsia="en-GB"/>
        </w:rPr>
        <w:t>202</w:t>
      </w:r>
      <w:r w:rsidR="00281D4E">
        <w:rPr>
          <w:lang w:eastAsia="en-GB"/>
        </w:rPr>
        <w:t>5</w:t>
      </w:r>
      <w:r w:rsidRPr="009E2483">
        <w:rPr>
          <w:lang w:eastAsia="en-GB"/>
        </w:rPr>
        <w:t xml:space="preserve">, EACEA is organising </w:t>
      </w:r>
      <w:r w:rsidRPr="009353DB">
        <w:rPr>
          <w:lang w:eastAsia="en-GB"/>
        </w:rPr>
        <w:t xml:space="preserve">the </w:t>
      </w:r>
      <w:r w:rsidRPr="001F103D">
        <w:rPr>
          <w:lang w:eastAsia="en-GB"/>
        </w:rPr>
        <w:t xml:space="preserve">CERV– Online Info Session on the Call for Proposals </w:t>
      </w:r>
      <w:r w:rsidR="00281D4E">
        <w:rPr>
          <w:b/>
          <w:bCs/>
          <w:lang w:val="en-IE"/>
        </w:rPr>
        <w:t xml:space="preserve">Networks of Town </w:t>
      </w:r>
      <w:r w:rsidR="00281D4E" w:rsidRPr="001F103D">
        <w:rPr>
          <w:b/>
          <w:bCs/>
          <w:lang w:val="en-IE"/>
        </w:rPr>
        <w:t>(</w:t>
      </w:r>
      <w:r w:rsidR="00281D4E">
        <w:rPr>
          <w:b/>
          <w:bCs/>
          <w:lang w:eastAsia="en-GB"/>
        </w:rPr>
        <w:t>CERV-2025-CITIZENS-TOWN-NT</w:t>
      </w:r>
      <w:r w:rsidR="00281D4E" w:rsidRPr="001F103D">
        <w:rPr>
          <w:b/>
          <w:bCs/>
          <w:lang w:val="en-IE"/>
        </w:rPr>
        <w:t>)</w:t>
      </w:r>
      <w:r w:rsidR="00281D4E">
        <w:rPr>
          <w:b/>
          <w:bCs/>
          <w:lang w:val="en-IE"/>
        </w:rPr>
        <w:t xml:space="preserve"> </w:t>
      </w:r>
      <w:r>
        <w:rPr>
          <w:lang w:eastAsia="en-GB"/>
        </w:rPr>
        <w:t xml:space="preserve">through WEBEX. </w:t>
      </w:r>
      <w:r w:rsidR="00497DEF" w:rsidRPr="009E2483">
        <w:rPr>
          <w:lang w:eastAsia="en-GB"/>
        </w:rPr>
        <w:t xml:space="preserve">The </w:t>
      </w:r>
      <w:r w:rsidR="00497DEF" w:rsidRPr="78B61A52">
        <w:rPr>
          <w:lang w:eastAsia="en-GB"/>
        </w:rPr>
        <w:t xml:space="preserve">following Data Protection Notice outlines the policies by which EACEA collects, </w:t>
      </w:r>
      <w:r w:rsidR="003823E3" w:rsidRPr="78B61A52">
        <w:rPr>
          <w:lang w:eastAsia="en-GB"/>
        </w:rPr>
        <w:t>manages,</w:t>
      </w:r>
      <w:r w:rsidR="00497DEF" w:rsidRPr="78B61A52">
        <w:rPr>
          <w:lang w:eastAsia="en-GB"/>
        </w:rPr>
        <w:t xml:space="preserve"> and uses the personal data of the concerned indivi</w:t>
      </w:r>
      <w:r w:rsidR="00D220CD">
        <w:rPr>
          <w:lang w:eastAsia="en-GB"/>
        </w:rPr>
        <w:t xml:space="preserve">duals taking part in the </w:t>
      </w:r>
      <w:r w:rsidR="006B1BD3">
        <w:rPr>
          <w:lang w:eastAsia="en-GB"/>
        </w:rPr>
        <w:t xml:space="preserve">info day </w:t>
      </w:r>
      <w:r w:rsidR="00D220CD">
        <w:rPr>
          <w:lang w:eastAsia="en-GB"/>
        </w:rPr>
        <w:t xml:space="preserve">meeting. </w:t>
      </w:r>
    </w:p>
    <w:p w14:paraId="7CD84A5A"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Who is responsible for processing your personal data (data controller)? </w:t>
      </w:r>
    </w:p>
    <w:p w14:paraId="10A9577C" w14:textId="18AE6FA4" w:rsidR="006C7040" w:rsidRPr="00C1358C" w:rsidRDefault="00497DEF" w:rsidP="00C1358C">
      <w:pPr>
        <w:spacing w:before="240" w:after="0"/>
        <w:rPr>
          <w:szCs w:val="24"/>
          <w:lang w:eastAsia="en-GB"/>
        </w:rPr>
      </w:pPr>
      <w:r w:rsidRPr="00C1358C">
        <w:rPr>
          <w:szCs w:val="24"/>
          <w:lang w:eastAsia="en-GB"/>
        </w:rPr>
        <w:t xml:space="preserve">The controller is the </w:t>
      </w:r>
      <w:r w:rsidR="00C1358C" w:rsidRPr="00C1358C">
        <w:rPr>
          <w:szCs w:val="24"/>
          <w:lang w:eastAsia="en-GB"/>
        </w:rPr>
        <w:t xml:space="preserve">European </w:t>
      </w:r>
      <w:r w:rsidRPr="00C1358C">
        <w:rPr>
          <w:szCs w:val="24"/>
          <w:lang w:eastAsia="en-GB"/>
        </w:rPr>
        <w:t>Education and Culture Executive Agency, BE-1049 Brussels</w:t>
      </w:r>
      <w:r w:rsidR="00012967">
        <w:rPr>
          <w:szCs w:val="24"/>
          <w:lang w:eastAsia="en-GB"/>
        </w:rPr>
        <w:t>.</w:t>
      </w:r>
    </w:p>
    <w:p w14:paraId="4B8DDC08" w14:textId="4EE112BF" w:rsidR="00497DEF" w:rsidRDefault="00497DEF" w:rsidP="78B61A52">
      <w:pPr>
        <w:spacing w:after="0"/>
        <w:rPr>
          <w:lang w:val="en-IE" w:eastAsia="en-GB"/>
        </w:rPr>
      </w:pPr>
      <w:r w:rsidRPr="78B61A52">
        <w:rPr>
          <w:lang w:eastAsia="en-GB"/>
        </w:rPr>
        <w:t xml:space="preserve">The person designated as </w:t>
      </w:r>
      <w:proofErr w:type="gramStart"/>
      <w:r w:rsidRPr="78B61A52">
        <w:rPr>
          <w:lang w:eastAsia="en-GB"/>
        </w:rPr>
        <w:t>being in charge of</w:t>
      </w:r>
      <w:proofErr w:type="gramEnd"/>
      <w:r w:rsidRPr="78B61A52">
        <w:rPr>
          <w:lang w:eastAsia="en-GB"/>
        </w:rPr>
        <w:t xml:space="preserve"> the processing operation is the Head of Unit</w:t>
      </w:r>
      <w:r w:rsidRPr="78B61A52">
        <w:rPr>
          <w:highlight w:val="lightGray"/>
          <w:lang w:eastAsia="en-GB"/>
        </w:rPr>
        <w:t xml:space="preserve"> </w:t>
      </w:r>
      <w:r w:rsidRPr="009353DB">
        <w:rPr>
          <w:lang w:eastAsia="en-GB"/>
        </w:rPr>
        <w:t xml:space="preserve">EACEA B.3 - </w:t>
      </w:r>
      <w:r w:rsidR="78B61A52" w:rsidRPr="009353DB">
        <w:rPr>
          <w:lang w:val="en-IE" w:eastAsia="en-GB"/>
        </w:rPr>
        <w:t>Citizens and EU Values</w:t>
      </w:r>
      <w:r w:rsidR="00153ED6">
        <w:rPr>
          <w:lang w:val="en-IE" w:eastAsia="en-GB"/>
        </w:rPr>
        <w:t>.</w:t>
      </w:r>
    </w:p>
    <w:p w14:paraId="1C3EEA49" w14:textId="77777777" w:rsidR="006C7040" w:rsidRPr="00C1358C" w:rsidRDefault="006C7040" w:rsidP="78B61A52">
      <w:pPr>
        <w:spacing w:after="0"/>
        <w:rPr>
          <w:rFonts w:ascii="Calibri" w:eastAsia="Calibri" w:hAnsi="Calibri" w:cs="Calibri"/>
          <w:color w:val="1F497D"/>
          <w:sz w:val="22"/>
          <w:szCs w:val="22"/>
          <w:lang w:val="en-IE"/>
        </w:rPr>
      </w:pPr>
    </w:p>
    <w:p w14:paraId="34AEC205" w14:textId="7105F33D" w:rsidR="00497DEF" w:rsidRPr="00C1358C" w:rsidRDefault="00497DEF" w:rsidP="78B61A52">
      <w:pPr>
        <w:rPr>
          <w:lang w:eastAsia="en-GB"/>
        </w:rPr>
      </w:pPr>
      <w:r w:rsidRPr="78B61A52">
        <w:rPr>
          <w:lang w:eastAsia="en-GB"/>
        </w:rPr>
        <w:t xml:space="preserve">Email: </w:t>
      </w:r>
      <w:hyperlink r:id="rId16" w:history="1">
        <w:r w:rsidR="00012967" w:rsidRPr="0042481D">
          <w:rPr>
            <w:rStyle w:val="Hyperlink"/>
            <w:lang w:eastAsia="en-GB"/>
          </w:rPr>
          <w:t>EACEA-CERV@ec.europa.eu</w:t>
        </w:r>
      </w:hyperlink>
      <w:r w:rsidR="00012967">
        <w:rPr>
          <w:lang w:eastAsia="en-GB"/>
        </w:rPr>
        <w:t xml:space="preserve"> </w:t>
      </w:r>
    </w:p>
    <w:p w14:paraId="2F5608F1" w14:textId="77777777" w:rsidR="00497DEF"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Which personal data are processed? </w:t>
      </w:r>
    </w:p>
    <w:p w14:paraId="63CC3488" w14:textId="77777777" w:rsidR="00711DCF" w:rsidRPr="00C1358C" w:rsidRDefault="00711DCF" w:rsidP="00595FCD">
      <w:pPr>
        <w:spacing w:before="240" w:after="0"/>
        <w:ind w:left="284"/>
        <w:contextualSpacing/>
        <w:rPr>
          <w:b/>
          <w:szCs w:val="24"/>
          <w:u w:val="single"/>
          <w:lang w:eastAsia="en-GB"/>
        </w:rPr>
      </w:pPr>
    </w:p>
    <w:p w14:paraId="436512CC" w14:textId="6F62D57D" w:rsidR="00270857" w:rsidRPr="002F360F" w:rsidRDefault="00270857" w:rsidP="002F360F">
      <w:pPr>
        <w:rPr>
          <w:szCs w:val="24"/>
          <w:lang w:val="en-IE"/>
        </w:rPr>
      </w:pPr>
      <w:proofErr w:type="gramStart"/>
      <w:r w:rsidRPr="00270857">
        <w:rPr>
          <w:szCs w:val="24"/>
          <w:lang w:val="en-IE"/>
        </w:rPr>
        <w:t>In order to</w:t>
      </w:r>
      <w:proofErr w:type="gramEnd"/>
      <w:r w:rsidRPr="00270857">
        <w:rPr>
          <w:szCs w:val="24"/>
          <w:lang w:val="en-IE"/>
        </w:rPr>
        <w:t xml:space="preserve"> carry out the processing operation, the following data may be processed:</w:t>
      </w:r>
    </w:p>
    <w:p w14:paraId="52BDA7D2" w14:textId="0DA32A7A" w:rsidR="00270857" w:rsidRPr="00270857" w:rsidRDefault="00270857" w:rsidP="00270857">
      <w:pPr>
        <w:pStyle w:val="ListParagraph"/>
        <w:numPr>
          <w:ilvl w:val="0"/>
          <w:numId w:val="28"/>
        </w:numPr>
        <w:rPr>
          <w:lang w:val="en-IE"/>
        </w:rPr>
      </w:pPr>
      <w:r w:rsidRPr="00270857">
        <w:rPr>
          <w:lang w:val="en-IE"/>
        </w:rPr>
        <w:t>Names, surnames</w:t>
      </w:r>
      <w:r w:rsidR="00153ED6">
        <w:rPr>
          <w:lang w:val="en-IE"/>
        </w:rPr>
        <w:t xml:space="preserve"> and </w:t>
      </w:r>
      <w:r w:rsidR="00340F88">
        <w:rPr>
          <w:lang w:val="en-IE"/>
        </w:rPr>
        <w:t xml:space="preserve">images </w:t>
      </w:r>
      <w:r w:rsidR="00975E08">
        <w:rPr>
          <w:lang w:val="en-IE"/>
        </w:rPr>
        <w:t>of participants appearing on the screen</w:t>
      </w:r>
      <w:r w:rsidR="00340F88">
        <w:rPr>
          <w:lang w:val="en-IE"/>
        </w:rPr>
        <w:t xml:space="preserve"> (i.e. when they speak,</w:t>
      </w:r>
      <w:r w:rsidR="00D02151">
        <w:rPr>
          <w:lang w:val="en-IE"/>
        </w:rPr>
        <w:t xml:space="preserve"> </w:t>
      </w:r>
      <w:r w:rsidR="00D02151" w:rsidRPr="00D02151">
        <w:rPr>
          <w:lang w:val="en-IE"/>
        </w:rPr>
        <w:t>‘interactions among participants</w:t>
      </w:r>
      <w:r w:rsidR="00D02151">
        <w:rPr>
          <w:lang w:val="en-IE"/>
        </w:rPr>
        <w:t xml:space="preserve">, </w:t>
      </w:r>
      <w:r w:rsidR="00D02151" w:rsidRPr="00D02151">
        <w:rPr>
          <w:lang w:val="en-IE"/>
        </w:rPr>
        <w:t xml:space="preserve">contact details </w:t>
      </w:r>
      <w:r w:rsidR="00340F88">
        <w:rPr>
          <w:lang w:val="en-IE"/>
        </w:rPr>
        <w:t>…</w:t>
      </w:r>
      <w:proofErr w:type="gramStart"/>
      <w:r w:rsidR="00340F88">
        <w:rPr>
          <w:lang w:val="en-IE"/>
        </w:rPr>
        <w:t>)</w:t>
      </w:r>
      <w:r w:rsidRPr="00270857">
        <w:rPr>
          <w:lang w:val="en-IE"/>
        </w:rPr>
        <w:t>;</w:t>
      </w:r>
      <w:proofErr w:type="gramEnd"/>
      <w:r w:rsidRPr="00270857">
        <w:rPr>
          <w:lang w:val="en-IE"/>
        </w:rPr>
        <w:t xml:space="preserve"> </w:t>
      </w:r>
    </w:p>
    <w:p w14:paraId="0F026C8E" w14:textId="138E290C" w:rsidR="00153ED6" w:rsidRDefault="00CC6112" w:rsidP="00153ED6">
      <w:pPr>
        <w:pStyle w:val="ListParagraph"/>
        <w:numPr>
          <w:ilvl w:val="0"/>
          <w:numId w:val="28"/>
        </w:numPr>
        <w:jc w:val="both"/>
        <w:rPr>
          <w:lang w:val="en-IE"/>
        </w:rPr>
      </w:pPr>
      <w:r>
        <w:rPr>
          <w:lang w:val="en-IE"/>
        </w:rPr>
        <w:t>V</w:t>
      </w:r>
      <w:r w:rsidR="00270857" w:rsidRPr="00153ED6">
        <w:rPr>
          <w:lang w:val="en-IE"/>
        </w:rPr>
        <w:t xml:space="preserve">oices </w:t>
      </w:r>
      <w:r w:rsidR="00B119F6" w:rsidRPr="00153ED6">
        <w:rPr>
          <w:lang w:val="en-IE"/>
        </w:rPr>
        <w:t xml:space="preserve">and </w:t>
      </w:r>
      <w:r w:rsidR="00270857" w:rsidRPr="00153ED6">
        <w:rPr>
          <w:lang w:val="en-IE"/>
        </w:rPr>
        <w:t xml:space="preserve">meeting recording of the </w:t>
      </w:r>
      <w:proofErr w:type="gramStart"/>
      <w:r w:rsidR="00270857" w:rsidRPr="00153ED6">
        <w:rPr>
          <w:lang w:val="en-IE"/>
        </w:rPr>
        <w:t>speakers</w:t>
      </w:r>
      <w:r w:rsidR="00A33267">
        <w:rPr>
          <w:lang w:val="en-IE"/>
        </w:rPr>
        <w:t xml:space="preserve"> </w:t>
      </w:r>
      <w:r w:rsidR="00153ED6">
        <w:rPr>
          <w:lang w:val="en-IE"/>
        </w:rPr>
        <w:t>.</w:t>
      </w:r>
      <w:proofErr w:type="gramEnd"/>
    </w:p>
    <w:p w14:paraId="73E04E52" w14:textId="77777777" w:rsidR="00EC1DFC" w:rsidRDefault="00EC1DFC" w:rsidP="00153ED6">
      <w:pPr>
        <w:pStyle w:val="ListParagraph"/>
        <w:numPr>
          <w:ilvl w:val="0"/>
          <w:numId w:val="28"/>
        </w:numPr>
        <w:jc w:val="both"/>
        <w:rPr>
          <w:lang w:val="en-IE"/>
        </w:rPr>
      </w:pPr>
    </w:p>
    <w:p w14:paraId="12FA99AF" w14:textId="1D7BA946" w:rsidR="002F360F" w:rsidRPr="00153ED6" w:rsidRDefault="00153ED6" w:rsidP="00595FCD">
      <w:pPr>
        <w:rPr>
          <w:lang w:val="en-IE"/>
        </w:rPr>
      </w:pPr>
      <w:r>
        <w:rPr>
          <w:lang w:val="en-IE"/>
        </w:rPr>
        <w:t>If participants do</w:t>
      </w:r>
      <w:r w:rsidR="0012251A">
        <w:rPr>
          <w:lang w:val="en-IE"/>
        </w:rPr>
        <w:t xml:space="preserve"> </w:t>
      </w:r>
      <w:proofErr w:type="gramStart"/>
      <w:r w:rsidR="0012251A">
        <w:rPr>
          <w:lang w:val="en-IE"/>
        </w:rPr>
        <w:t xml:space="preserve">not </w:t>
      </w:r>
      <w:r>
        <w:rPr>
          <w:lang w:val="en-IE"/>
        </w:rPr>
        <w:t xml:space="preserve"> want</w:t>
      </w:r>
      <w:proofErr w:type="gramEnd"/>
      <w:r>
        <w:rPr>
          <w:lang w:val="en-IE"/>
        </w:rPr>
        <w:t xml:space="preserve"> their names</w:t>
      </w:r>
      <w:r w:rsidR="00CC6112">
        <w:rPr>
          <w:lang w:val="en-IE"/>
        </w:rPr>
        <w:t xml:space="preserve"> </w:t>
      </w:r>
      <w:r>
        <w:rPr>
          <w:lang w:val="en-IE"/>
        </w:rPr>
        <w:t>to appear in the recording, they</w:t>
      </w:r>
      <w:r w:rsidR="00CC6112">
        <w:rPr>
          <w:lang w:val="en-IE"/>
        </w:rPr>
        <w:t xml:space="preserve"> are invited to</w:t>
      </w:r>
      <w:r>
        <w:rPr>
          <w:lang w:val="en-IE"/>
        </w:rPr>
        <w:t xml:space="preserve"> connect to Webex with the name of their organisation</w:t>
      </w:r>
      <w:r w:rsidR="00340F88">
        <w:rPr>
          <w:lang w:val="en-IE"/>
        </w:rPr>
        <w:t xml:space="preserve"> and to close their camera</w:t>
      </w:r>
      <w:r>
        <w:rPr>
          <w:lang w:val="en-IE"/>
        </w:rPr>
        <w:t>.</w:t>
      </w:r>
      <w:r w:rsidR="00270857" w:rsidRPr="00153ED6">
        <w:rPr>
          <w:lang w:val="en-IE"/>
        </w:rPr>
        <w:t xml:space="preserve"> </w:t>
      </w:r>
      <w:r w:rsidR="00270857" w:rsidRPr="00153ED6" w:rsidDel="00BE3784">
        <w:rPr>
          <w:lang w:val="en-IE"/>
        </w:rPr>
        <w:t xml:space="preserve"> </w:t>
      </w:r>
    </w:p>
    <w:p w14:paraId="6C3316E9" w14:textId="77777777" w:rsidR="00270857" w:rsidRPr="00595FCD" w:rsidRDefault="00497DEF" w:rsidP="00270857">
      <w:pPr>
        <w:numPr>
          <w:ilvl w:val="0"/>
          <w:numId w:val="20"/>
        </w:numPr>
        <w:spacing w:before="240" w:after="0"/>
        <w:ind w:left="284" w:hanging="284"/>
        <w:contextualSpacing/>
        <w:rPr>
          <w:i/>
          <w:szCs w:val="24"/>
          <w:lang w:eastAsia="en-GB"/>
        </w:rPr>
      </w:pPr>
      <w:r w:rsidRPr="00C1358C">
        <w:rPr>
          <w:b/>
          <w:szCs w:val="24"/>
          <w:u w:val="single"/>
          <w:lang w:eastAsia="en-GB"/>
        </w:rPr>
        <w:t xml:space="preserve">For which purpose do we process your data? </w:t>
      </w:r>
    </w:p>
    <w:p w14:paraId="1CAEA8A1" w14:textId="77777777" w:rsidR="00711DCF" w:rsidRDefault="00711DCF" w:rsidP="00595FCD">
      <w:pPr>
        <w:spacing w:before="240" w:after="0"/>
        <w:ind w:left="284"/>
        <w:contextualSpacing/>
        <w:rPr>
          <w:i/>
          <w:szCs w:val="24"/>
          <w:lang w:eastAsia="en-GB"/>
        </w:rPr>
      </w:pPr>
    </w:p>
    <w:p w14:paraId="28696661" w14:textId="4DB9CBBA" w:rsidR="007C08B7" w:rsidRDefault="00270857">
      <w:pPr>
        <w:spacing w:before="240" w:after="0"/>
        <w:contextualSpacing/>
        <w:rPr>
          <w:iCs/>
          <w:szCs w:val="24"/>
          <w:lang w:eastAsia="en-GB"/>
        </w:rPr>
      </w:pPr>
      <w:r w:rsidRPr="004501A3">
        <w:rPr>
          <w:iCs/>
          <w:szCs w:val="24"/>
          <w:lang w:eastAsia="en-GB"/>
        </w:rPr>
        <w:t xml:space="preserve">Your personal data are collected and used </w:t>
      </w:r>
      <w:r w:rsidR="007C08B7">
        <w:rPr>
          <w:iCs/>
          <w:szCs w:val="24"/>
          <w:lang w:eastAsia="en-GB"/>
        </w:rPr>
        <w:t>to organise and manage the online info-session</w:t>
      </w:r>
      <w:r w:rsidR="00CC6112" w:rsidRPr="00CC6112">
        <w:t xml:space="preserve"> </w:t>
      </w:r>
      <w:r w:rsidR="00CC6112">
        <w:t xml:space="preserve">for </w:t>
      </w:r>
      <w:r w:rsidR="00CC6112" w:rsidRPr="00CC6112">
        <w:rPr>
          <w:iCs/>
          <w:szCs w:val="24"/>
          <w:lang w:eastAsia="en-GB"/>
        </w:rPr>
        <w:t>the Call for Proposals</w:t>
      </w:r>
      <w:r w:rsidR="00CC6112">
        <w:rPr>
          <w:iCs/>
          <w:szCs w:val="24"/>
          <w:lang w:eastAsia="en-GB"/>
        </w:rPr>
        <w:t xml:space="preserve"> managed by EACEA under the</w:t>
      </w:r>
      <w:r w:rsidR="00CC6112" w:rsidRPr="00CC6112">
        <w:t xml:space="preserve"> </w:t>
      </w:r>
      <w:r w:rsidR="00CC6112" w:rsidRPr="00CC6112">
        <w:rPr>
          <w:iCs/>
          <w:szCs w:val="24"/>
          <w:lang w:eastAsia="en-GB"/>
        </w:rPr>
        <w:t xml:space="preserve">Citizens, Equality, Rights and Values </w:t>
      </w:r>
      <w:r w:rsidR="00CC6112">
        <w:rPr>
          <w:iCs/>
          <w:szCs w:val="24"/>
          <w:lang w:eastAsia="en-GB"/>
        </w:rPr>
        <w:t xml:space="preserve">(CERV) </w:t>
      </w:r>
      <w:r w:rsidR="00CC6112" w:rsidRPr="00CC6112">
        <w:rPr>
          <w:iCs/>
          <w:szCs w:val="24"/>
          <w:lang w:eastAsia="en-GB"/>
        </w:rPr>
        <w:t>Programme</w:t>
      </w:r>
      <w:r w:rsidR="007C08B7">
        <w:rPr>
          <w:iCs/>
          <w:szCs w:val="24"/>
          <w:lang w:eastAsia="en-GB"/>
        </w:rPr>
        <w:t xml:space="preserve">. </w:t>
      </w:r>
    </w:p>
    <w:p w14:paraId="246E23F0" w14:textId="77777777" w:rsidR="00CC6112" w:rsidRDefault="00CC6112">
      <w:pPr>
        <w:spacing w:before="240" w:after="0"/>
        <w:contextualSpacing/>
        <w:rPr>
          <w:iCs/>
          <w:szCs w:val="24"/>
          <w:lang w:eastAsia="en-GB"/>
        </w:rPr>
      </w:pPr>
    </w:p>
    <w:p w14:paraId="4A9FF311" w14:textId="273FEE6B" w:rsidR="00CC6112" w:rsidRPr="00595FCD" w:rsidRDefault="00CC6112" w:rsidP="00595FCD">
      <w:pPr>
        <w:spacing w:before="240" w:after="0"/>
        <w:contextualSpacing/>
        <w:rPr>
          <w:iCs/>
          <w:szCs w:val="24"/>
          <w:lang w:eastAsia="en-GB"/>
        </w:rPr>
      </w:pPr>
      <w:r w:rsidRPr="00595FCD">
        <w:rPr>
          <w:iCs/>
          <w:szCs w:val="24"/>
          <w:lang w:eastAsia="en-GB"/>
        </w:rPr>
        <w:t>The online info-session will be divided in different parts: presentations to be given by EACEA and DG Justice staff and parts where the participants will have the opportunity to ask questions. The parts with the presentations will be recorded. The Q&amp;A sessions will not be recorded. The recordings will be then published on the EACEA’s website on the event webpage, so that interested applicants who could not attend the info-session can watch them later</w:t>
      </w:r>
      <w:r w:rsidR="00711DCF" w:rsidRPr="00595FCD">
        <w:rPr>
          <w:iCs/>
          <w:szCs w:val="24"/>
          <w:lang w:eastAsia="en-GB"/>
        </w:rPr>
        <w:t>.</w:t>
      </w:r>
    </w:p>
    <w:p w14:paraId="63E1B9A7" w14:textId="2C199396" w:rsidR="0012251A" w:rsidRDefault="00F802BD" w:rsidP="00595FCD">
      <w:pPr>
        <w:spacing w:before="240"/>
      </w:pPr>
      <w:r w:rsidRPr="004501A3">
        <w:t>Use</w:t>
      </w:r>
      <w:r w:rsidR="00CC6112">
        <w:t xml:space="preserve"> of </w:t>
      </w:r>
      <w:r w:rsidRPr="004501A3">
        <w:t xml:space="preserve">the external voting device of </w:t>
      </w:r>
      <w:r w:rsidR="004501A3" w:rsidRPr="004501A3">
        <w:t>SLIDO</w:t>
      </w:r>
      <w:r w:rsidRPr="004501A3">
        <w:t xml:space="preserve"> to collect opinions, questions and reply to polls during said event</w:t>
      </w:r>
      <w:r w:rsidR="00CC6112">
        <w:t xml:space="preserve"> </w:t>
      </w:r>
      <w:r w:rsidR="00711DCF">
        <w:t>will be encouraged</w:t>
      </w:r>
      <w:r w:rsidRPr="004501A3">
        <w:t xml:space="preserve">, </w:t>
      </w:r>
      <w:proofErr w:type="gramStart"/>
      <w:r w:rsidRPr="004501A3">
        <w:t>in order to</w:t>
      </w:r>
      <w:proofErr w:type="gramEnd"/>
      <w:r w:rsidRPr="004501A3">
        <w:t xml:space="preserve"> have more interaction.</w:t>
      </w:r>
      <w:r w:rsidR="0012251A">
        <w:t xml:space="preserve"> </w:t>
      </w:r>
    </w:p>
    <w:p w14:paraId="205AED29" w14:textId="5CC16D37" w:rsidR="00F07F53" w:rsidRDefault="00422BA6" w:rsidP="00595FCD">
      <w:pPr>
        <w:spacing w:before="240"/>
      </w:pPr>
      <w:r w:rsidRPr="00BE3784">
        <w:t>Your personal data will not be used for an automated decision-making including profiling.</w:t>
      </w:r>
    </w:p>
    <w:p w14:paraId="1CB4C825" w14:textId="77777777" w:rsidR="00497DEF" w:rsidRPr="00C1358C" w:rsidRDefault="00497DEF" w:rsidP="00C1358C">
      <w:pPr>
        <w:pStyle w:val="ListParagraph"/>
        <w:numPr>
          <w:ilvl w:val="0"/>
          <w:numId w:val="20"/>
        </w:numPr>
        <w:spacing w:before="240"/>
        <w:ind w:left="284" w:hanging="284"/>
        <w:jc w:val="both"/>
        <w:rPr>
          <w:b/>
          <w:u w:val="single"/>
        </w:rPr>
      </w:pPr>
      <w:r w:rsidRPr="00C1358C">
        <w:rPr>
          <w:b/>
          <w:u w:val="single"/>
        </w:rPr>
        <w:t xml:space="preserve">Who has access to your personal data and to whom is it disclosed? </w:t>
      </w:r>
    </w:p>
    <w:p w14:paraId="5E6EEE2F" w14:textId="77777777" w:rsidR="00497DEF" w:rsidRPr="00C1358C" w:rsidRDefault="00497DEF" w:rsidP="00C1358C">
      <w:pPr>
        <w:spacing w:before="240"/>
        <w:rPr>
          <w:szCs w:val="24"/>
          <w:lang w:val="en-IE"/>
        </w:rPr>
      </w:pPr>
      <w:r w:rsidRPr="00C1358C">
        <w:rPr>
          <w:szCs w:val="24"/>
          <w:lang w:val="en-IE"/>
        </w:rPr>
        <w:t>Access to your personal data may be given on a need-to know basis to the following recipients:</w:t>
      </w:r>
    </w:p>
    <w:p w14:paraId="60B46A7F" w14:textId="24BB8423" w:rsidR="00497DEF" w:rsidRDefault="00422BA6" w:rsidP="00C1358C">
      <w:pPr>
        <w:pStyle w:val="ListParagraph"/>
        <w:numPr>
          <w:ilvl w:val="0"/>
          <w:numId w:val="22"/>
        </w:numPr>
        <w:jc w:val="both"/>
      </w:pPr>
      <w:r w:rsidRPr="00422BA6">
        <w:rPr>
          <w:lang w:val="en-IE"/>
        </w:rPr>
        <w:t>EACEA</w:t>
      </w:r>
      <w:r w:rsidR="008E29AC">
        <w:rPr>
          <w:lang w:val="en-IE"/>
        </w:rPr>
        <w:t>:</w:t>
      </w:r>
      <w:r w:rsidRPr="00422BA6">
        <w:rPr>
          <w:lang w:val="en-IE"/>
        </w:rPr>
        <w:t xml:space="preserve"> </w:t>
      </w:r>
      <w:r>
        <w:rPr>
          <w:lang w:val="en-IE"/>
        </w:rPr>
        <w:t xml:space="preserve">authorised </w:t>
      </w:r>
      <w:r w:rsidRPr="00422BA6">
        <w:rPr>
          <w:lang w:val="en-IE"/>
        </w:rPr>
        <w:t>staff responsible for carrying out this processing operation. Such staff abide by statutory confidentiality obligations</w:t>
      </w:r>
      <w:r w:rsidR="00497DEF" w:rsidRPr="00C1358C">
        <w:t>.</w:t>
      </w:r>
    </w:p>
    <w:p w14:paraId="46EA08AC" w14:textId="77777777" w:rsidR="00F96335" w:rsidRPr="00C15D74" w:rsidRDefault="00422BA6" w:rsidP="00AC2044">
      <w:pPr>
        <w:pStyle w:val="ListParagraph"/>
        <w:numPr>
          <w:ilvl w:val="0"/>
          <w:numId w:val="22"/>
        </w:numPr>
        <w:jc w:val="both"/>
        <w:rPr>
          <w:rStyle w:val="normaltextrun"/>
          <w:color w:val="FF0000"/>
          <w:lang w:val="en-IE"/>
        </w:rPr>
      </w:pPr>
      <w:r>
        <w:rPr>
          <w:rStyle w:val="normaltextrun"/>
          <w:color w:val="000000"/>
          <w:shd w:val="clear" w:color="auto" w:fill="FFFFFF"/>
        </w:rPr>
        <w:t xml:space="preserve">Authorised staff of the </w:t>
      </w:r>
      <w:r w:rsidR="00696E9E" w:rsidRPr="00FA033F">
        <w:rPr>
          <w:rStyle w:val="normaltextrun"/>
          <w:color w:val="000000"/>
          <w:shd w:val="clear" w:color="auto" w:fill="FFFFFF"/>
        </w:rPr>
        <w:t>European Commission: relevant DGs in particular</w:t>
      </w:r>
      <w:r w:rsidR="00F96335">
        <w:rPr>
          <w:rStyle w:val="normaltextrun"/>
          <w:color w:val="000000"/>
          <w:shd w:val="clear" w:color="auto" w:fill="FFFFFF"/>
        </w:rPr>
        <w:t>:</w:t>
      </w:r>
    </w:p>
    <w:p w14:paraId="296F71B2" w14:textId="77777777" w:rsidR="00C15D74" w:rsidRPr="00C15D74" w:rsidRDefault="00C15D74" w:rsidP="00C15D74">
      <w:pPr>
        <w:pStyle w:val="ListParagraph"/>
        <w:numPr>
          <w:ilvl w:val="1"/>
          <w:numId w:val="22"/>
        </w:numPr>
        <w:rPr>
          <w:rStyle w:val="normaltextrun"/>
          <w:lang w:val="en-IE"/>
        </w:rPr>
      </w:pPr>
      <w:r w:rsidRPr="00C15D74">
        <w:rPr>
          <w:rStyle w:val="normaltextrun"/>
          <w:lang w:val="en-IE"/>
        </w:rPr>
        <w:t xml:space="preserve">the Directorate-General for Justice and Consumers (DG JUST), </w:t>
      </w:r>
    </w:p>
    <w:p w14:paraId="33697D53" w14:textId="28D02CA6" w:rsidR="00C15D74" w:rsidRPr="00595FCD" w:rsidRDefault="00C15D74" w:rsidP="00C15D74">
      <w:pPr>
        <w:pStyle w:val="ListParagraph"/>
        <w:numPr>
          <w:ilvl w:val="1"/>
          <w:numId w:val="22"/>
        </w:numPr>
        <w:rPr>
          <w:rStyle w:val="normaltextrun"/>
          <w:lang w:val="en-IE"/>
        </w:rPr>
      </w:pPr>
      <w:r w:rsidRPr="00595FCD">
        <w:rPr>
          <w:rStyle w:val="normaltextrun"/>
          <w:lang w:val="en-IE"/>
        </w:rPr>
        <w:t xml:space="preserve">the Directorate-General for Digital Services (DG DIGIT) acting as processor for EACEA and its contractor (CISCO) for the use of WEBEX/ web conference service (see </w:t>
      </w:r>
      <w:r w:rsidR="00A33267">
        <w:rPr>
          <w:rStyle w:val="normaltextrun"/>
          <w:lang w:val="en-IE"/>
        </w:rPr>
        <w:t xml:space="preserve">below </w:t>
      </w:r>
      <w:r w:rsidRPr="00595FCD">
        <w:rPr>
          <w:rStyle w:val="normaltextrun"/>
          <w:lang w:val="en-IE"/>
        </w:rPr>
        <w:t xml:space="preserve">Privacy Statement for WEBEX).  </w:t>
      </w:r>
    </w:p>
    <w:p w14:paraId="5C7614C5" w14:textId="6C3F9AF6" w:rsidR="00711DCF" w:rsidRPr="0012251A" w:rsidRDefault="00C15D74" w:rsidP="002737C4">
      <w:pPr>
        <w:pStyle w:val="ListParagraph"/>
        <w:jc w:val="both"/>
        <w:rPr>
          <w:bCs/>
        </w:rPr>
      </w:pPr>
      <w:r w:rsidRPr="00595FCD">
        <w:rPr>
          <w:rStyle w:val="normaltextrun"/>
          <w:lang w:val="en-IE"/>
        </w:rPr>
        <w:t xml:space="preserve">Public access for data </w:t>
      </w:r>
      <w:r w:rsidR="008E29AC">
        <w:rPr>
          <w:rStyle w:val="normaltextrun"/>
          <w:lang w:val="en-IE"/>
        </w:rPr>
        <w:t xml:space="preserve">(speakers’ presentation) </w:t>
      </w:r>
      <w:r w:rsidRPr="00595FCD">
        <w:rPr>
          <w:rStyle w:val="normaltextrun"/>
          <w:lang w:val="en-IE"/>
        </w:rPr>
        <w:t>published on the EACEA’s website on the event webpage</w:t>
      </w:r>
      <w:r w:rsidR="00B119F6" w:rsidRPr="00595FCD">
        <w:rPr>
          <w:rStyle w:val="normaltextrun"/>
          <w:lang w:val="en-IE"/>
        </w:rPr>
        <w:t>.</w:t>
      </w:r>
    </w:p>
    <w:p w14:paraId="21EC4BC5" w14:textId="58578C9A" w:rsidR="00711DCF" w:rsidRDefault="00F96335" w:rsidP="00711DCF">
      <w:pPr>
        <w:rPr>
          <w:bCs/>
        </w:rPr>
      </w:pPr>
      <w:r w:rsidRPr="00595FCD">
        <w:rPr>
          <w:bCs/>
        </w:rPr>
        <w:t>In the context of W</w:t>
      </w:r>
      <w:r w:rsidR="00B119F6" w:rsidRPr="00595FCD">
        <w:rPr>
          <w:bCs/>
        </w:rPr>
        <w:t>EBEX</w:t>
      </w:r>
      <w:r w:rsidRPr="00595FCD">
        <w:rPr>
          <w:bCs/>
        </w:rPr>
        <w:t xml:space="preserve"> your data may be transferred to the UK and the U.S. in certain circumstances as specified in the</w:t>
      </w:r>
      <w:r w:rsidR="00B46BFC">
        <w:rPr>
          <w:bCs/>
        </w:rPr>
        <w:t xml:space="preserve">ir </w:t>
      </w:r>
      <w:r w:rsidRPr="00595FCD">
        <w:rPr>
          <w:bCs/>
        </w:rPr>
        <w:t>Privacy Statement</w:t>
      </w:r>
      <w:r w:rsidR="00B46BFC">
        <w:rPr>
          <w:bCs/>
        </w:rPr>
        <w:t xml:space="preserve">: </w:t>
      </w:r>
      <w:hyperlink r:id="rId17" w:history="1">
        <w:r w:rsidR="00B46BFC" w:rsidRPr="004F63EC">
          <w:rPr>
            <w:rStyle w:val="Hyperlink"/>
            <w:bCs/>
          </w:rPr>
          <w:t>https://ec.europa.eu/dpo-register/detail/DPR-EC-05006</w:t>
        </w:r>
      </w:hyperlink>
      <w:r w:rsidR="00B46BFC">
        <w:rPr>
          <w:bCs/>
        </w:rPr>
        <w:t xml:space="preserve"> </w:t>
      </w:r>
      <w:r w:rsidRPr="00595FCD">
        <w:rPr>
          <w:bCs/>
        </w:rPr>
        <w:t xml:space="preserve">. This transfer may be based on Standard Contractual Clauses or on the Adequacy Decisions adopted by the European Commission with the U.S. and with the UK respectively. </w:t>
      </w:r>
    </w:p>
    <w:p w14:paraId="70702C33" w14:textId="6C7290B7" w:rsidR="00711DCF" w:rsidRPr="002A656D" w:rsidRDefault="00F96335" w:rsidP="00595FCD">
      <w:pPr>
        <w:rPr>
          <w:rStyle w:val="Hyperlink"/>
          <w:lang w:val="en-IE"/>
        </w:rPr>
      </w:pPr>
      <w:r w:rsidRPr="00595FCD">
        <w:rPr>
          <w:bCs/>
        </w:rPr>
        <w:t>As SLIDO was acquired by CISCO Systems, Inc., personal data may be transferred to CISCO</w:t>
      </w:r>
      <w:r w:rsidR="00711DCF">
        <w:t>. S</w:t>
      </w:r>
      <w:r w:rsidR="0068610A" w:rsidRPr="00711DCF">
        <w:rPr>
          <w:lang w:val="en-IE"/>
        </w:rPr>
        <w:t xml:space="preserve">LIDO </w:t>
      </w:r>
      <w:r w:rsidR="00BE3784" w:rsidRPr="00FA033F">
        <w:rPr>
          <w:lang w:val="en-IE"/>
        </w:rPr>
        <w:t xml:space="preserve">will process your data in line with </w:t>
      </w:r>
      <w:r w:rsidR="00941E01">
        <w:rPr>
          <w:lang w:val="en-IE"/>
        </w:rPr>
        <w:t xml:space="preserve">the related </w:t>
      </w:r>
      <w:r w:rsidR="00BE3784" w:rsidRPr="00FA033F">
        <w:rPr>
          <w:lang w:val="en-IE"/>
        </w:rPr>
        <w:t>privacy statement:</w:t>
      </w:r>
      <w:r w:rsidR="00BE3784" w:rsidRPr="002A656D">
        <w:rPr>
          <w:lang w:val="en-IE"/>
        </w:rPr>
        <w:t xml:space="preserve"> </w:t>
      </w:r>
      <w:r w:rsidR="00941E01" w:rsidRPr="002A656D">
        <w:rPr>
          <w:lang w:val="en-IE"/>
        </w:rPr>
        <w:t xml:space="preserve">see </w:t>
      </w:r>
      <w:hyperlink r:id="rId18" w:history="1">
        <w:r w:rsidR="00941E01" w:rsidRPr="002A656D">
          <w:rPr>
            <w:rStyle w:val="Hyperlink"/>
            <w:lang w:val="en-IE"/>
          </w:rPr>
          <w:t>https://ec.europa.eu/dpo-register/detail/DPR-EC-06687</w:t>
        </w:r>
      </w:hyperlink>
      <w:r w:rsidR="00941E01" w:rsidRPr="002A656D">
        <w:rPr>
          <w:rStyle w:val="Hyperlink"/>
          <w:lang w:val="en-IE"/>
        </w:rPr>
        <w:t>.</w:t>
      </w:r>
      <w:r w:rsidR="00711DCF" w:rsidRPr="002A656D">
        <w:rPr>
          <w:rStyle w:val="Hyperlink"/>
          <w:u w:val="none"/>
          <w:lang w:val="en-IE"/>
        </w:rPr>
        <w:t xml:space="preserve"> </w:t>
      </w:r>
      <w:r w:rsidR="00941E01" w:rsidRPr="002A656D">
        <w:rPr>
          <w:rStyle w:val="Hyperlink"/>
          <w:color w:val="auto"/>
          <w:u w:val="none"/>
          <w:lang w:val="en-IE"/>
        </w:rPr>
        <w:t>Participants</w:t>
      </w:r>
      <w:r w:rsidR="00C15D74" w:rsidRPr="002A656D">
        <w:rPr>
          <w:rStyle w:val="Hyperlink"/>
          <w:color w:val="auto"/>
          <w:u w:val="none"/>
          <w:lang w:val="en-IE"/>
        </w:rPr>
        <w:t>, who</w:t>
      </w:r>
      <w:r w:rsidR="00941E01" w:rsidRPr="002A656D">
        <w:rPr>
          <w:rStyle w:val="Hyperlink"/>
          <w:color w:val="auto"/>
          <w:u w:val="none"/>
          <w:lang w:val="en-IE"/>
        </w:rPr>
        <w:t xml:space="preserve"> wish to use the on-line audience interaction tool SLIDO</w:t>
      </w:r>
      <w:r w:rsidR="00C15D74" w:rsidRPr="002A656D">
        <w:rPr>
          <w:rStyle w:val="Hyperlink"/>
          <w:color w:val="auto"/>
          <w:u w:val="none"/>
          <w:lang w:val="en-IE"/>
        </w:rPr>
        <w:t xml:space="preserve"> and</w:t>
      </w:r>
      <w:r w:rsidR="00941E01" w:rsidRPr="002A656D">
        <w:rPr>
          <w:rStyle w:val="Hyperlink"/>
          <w:color w:val="auto"/>
          <w:u w:val="none"/>
          <w:lang w:val="en-IE"/>
        </w:rPr>
        <w:t xml:space="preserve"> who are not willing to share their personal data with the selected tool</w:t>
      </w:r>
      <w:r w:rsidR="004501A3" w:rsidRPr="002A656D">
        <w:rPr>
          <w:rStyle w:val="Hyperlink"/>
          <w:color w:val="auto"/>
          <w:u w:val="none"/>
          <w:lang w:val="en-IE"/>
        </w:rPr>
        <w:t>,</w:t>
      </w:r>
      <w:r w:rsidR="00941E01" w:rsidRPr="002A656D">
        <w:rPr>
          <w:rStyle w:val="Hyperlink"/>
          <w:color w:val="auto"/>
          <w:u w:val="none"/>
          <w:lang w:val="en-IE"/>
        </w:rPr>
        <w:t xml:space="preserve"> can simply reply anonymously</w:t>
      </w:r>
      <w:r w:rsidR="00941E01" w:rsidRPr="002A656D">
        <w:rPr>
          <w:rStyle w:val="Hyperlink"/>
          <w:color w:val="auto"/>
          <w:lang w:val="en-IE"/>
        </w:rPr>
        <w:t>.</w:t>
      </w:r>
    </w:p>
    <w:p w14:paraId="53910417" w14:textId="48E702D8" w:rsidR="00A2132B" w:rsidRPr="009353DB" w:rsidRDefault="006435F5" w:rsidP="00243EC4">
      <w:pPr>
        <w:rPr>
          <w:rFonts w:eastAsia="Calibri"/>
          <w:lang w:val="en-IE"/>
        </w:rPr>
      </w:pPr>
      <w:r w:rsidRPr="006435F5">
        <w:rPr>
          <w:szCs w:val="24"/>
          <w:lang w:val="en-IE"/>
        </w:rPr>
        <w:t>In addition, data may be disclosed to public authorities in accordance with Union and Member State law such as the European Court of Justice, the relevant national judge as well as the lawyers and the agents of the parties in case of legal proceedings, the Investigation and Disciplinary Office of the European Commission (IDOC), the competent Appointing Authority in case of a request or a complaint lodged under Articles 90 of the Staff Regulations, the European Anti-Fraud Office (OLAF), the Internal Audit Service of the Commission (IAS), the Court of Auditors, the European Ombudsman, the European Data Protection Supervisor (EDPS) and the European Public Prosecutor’s Office (EPPO).</w:t>
      </w:r>
    </w:p>
    <w:p w14:paraId="052363D0"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How long do we keep your personal data? </w:t>
      </w:r>
    </w:p>
    <w:p w14:paraId="39B8D60A" w14:textId="690AD292" w:rsidR="00497DEF" w:rsidRDefault="00C15D74" w:rsidP="78B61A52">
      <w:pPr>
        <w:spacing w:before="240"/>
        <w:rPr>
          <w:lang w:eastAsia="en-GB"/>
        </w:rPr>
      </w:pPr>
      <w:r w:rsidRPr="00595FCD">
        <w:rPr>
          <w:lang w:eastAsia="en-GB"/>
        </w:rPr>
        <w:t>D</w:t>
      </w:r>
      <w:r w:rsidR="00497DEF" w:rsidRPr="00595FCD">
        <w:rPr>
          <w:lang w:eastAsia="en-GB"/>
        </w:rPr>
        <w:t>ata</w:t>
      </w:r>
      <w:r w:rsidR="00497DEF" w:rsidRPr="009E2483">
        <w:rPr>
          <w:b/>
          <w:bCs/>
          <w:lang w:eastAsia="en-GB"/>
        </w:rPr>
        <w:t xml:space="preserve"> </w:t>
      </w:r>
      <w:r w:rsidR="00497DEF" w:rsidRPr="009E2483">
        <w:rPr>
          <w:lang w:eastAsia="en-GB"/>
        </w:rPr>
        <w:t>relating to th</w:t>
      </w:r>
      <w:r w:rsidR="00941E01">
        <w:rPr>
          <w:lang w:eastAsia="en-GB"/>
        </w:rPr>
        <w:t xml:space="preserve">is </w:t>
      </w:r>
      <w:r w:rsidR="00711DCF">
        <w:rPr>
          <w:lang w:eastAsia="en-GB"/>
        </w:rPr>
        <w:t>event</w:t>
      </w:r>
      <w:r w:rsidR="00497DEF" w:rsidRPr="009E2483">
        <w:rPr>
          <w:lang w:eastAsia="en-GB"/>
        </w:rPr>
        <w:t xml:space="preserve"> wil</w:t>
      </w:r>
      <w:r w:rsidR="00D220CD">
        <w:rPr>
          <w:lang w:eastAsia="en-GB"/>
        </w:rPr>
        <w:t>l be kept</w:t>
      </w:r>
      <w:r w:rsidR="00694278">
        <w:rPr>
          <w:lang w:eastAsia="en-GB"/>
        </w:rPr>
        <w:t xml:space="preserve"> maximum</w:t>
      </w:r>
      <w:r w:rsidR="00D220CD">
        <w:rPr>
          <w:lang w:eastAsia="en-GB"/>
        </w:rPr>
        <w:t xml:space="preserve"> for the </w:t>
      </w:r>
      <w:r w:rsidR="00E34CA8">
        <w:rPr>
          <w:lang w:eastAsia="en-GB"/>
        </w:rPr>
        <w:t xml:space="preserve">12 months after </w:t>
      </w:r>
      <w:r w:rsidR="00473789">
        <w:rPr>
          <w:lang w:eastAsia="en-GB"/>
        </w:rPr>
        <w:t xml:space="preserve">the </w:t>
      </w:r>
      <w:r w:rsidR="00E34CA8">
        <w:rPr>
          <w:lang w:eastAsia="en-GB"/>
        </w:rPr>
        <w:t xml:space="preserve">closure of </w:t>
      </w:r>
      <w:r w:rsidR="00473789">
        <w:rPr>
          <w:lang w:eastAsia="en-GB"/>
        </w:rPr>
        <w:t>the event</w:t>
      </w:r>
      <w:r w:rsidR="00BC5E60">
        <w:rPr>
          <w:lang w:eastAsia="en-GB"/>
        </w:rPr>
        <w:t xml:space="preserve"> planned for the </w:t>
      </w:r>
      <w:r w:rsidR="00281D4E">
        <w:rPr>
          <w:lang w:eastAsia="en-GB"/>
        </w:rPr>
        <w:t>6</w:t>
      </w:r>
      <w:r w:rsidR="00BC5E60">
        <w:rPr>
          <w:lang w:eastAsia="en-GB"/>
        </w:rPr>
        <w:t>/</w:t>
      </w:r>
      <w:r w:rsidR="00281D4E">
        <w:rPr>
          <w:lang w:eastAsia="en-GB"/>
        </w:rPr>
        <w:t>0</w:t>
      </w:r>
      <w:r w:rsidR="00BC5E60">
        <w:rPr>
          <w:lang w:eastAsia="en-GB"/>
        </w:rPr>
        <w:t>2/2</w:t>
      </w:r>
      <w:r w:rsidR="00281D4E">
        <w:rPr>
          <w:lang w:eastAsia="en-GB"/>
        </w:rPr>
        <w:t>5</w:t>
      </w:r>
      <w:r w:rsidR="00473789">
        <w:rPr>
          <w:lang w:eastAsia="en-GB"/>
        </w:rPr>
        <w:t xml:space="preserve"> </w:t>
      </w:r>
      <w:r w:rsidR="00694278">
        <w:rPr>
          <w:lang w:eastAsia="en-GB"/>
        </w:rPr>
        <w:t>and will be deleted afterwards</w:t>
      </w:r>
      <w:r w:rsidR="00497DEF" w:rsidRPr="009E2483">
        <w:rPr>
          <w:lang w:eastAsia="en-GB"/>
        </w:rPr>
        <w:t>.</w:t>
      </w:r>
      <w:r w:rsidR="00E27774" w:rsidRPr="009E2483">
        <w:rPr>
          <w:lang w:eastAsia="en-GB"/>
        </w:rPr>
        <w:t xml:space="preserve"> </w:t>
      </w:r>
    </w:p>
    <w:p w14:paraId="403F39CC"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What are your rights concerning your personal data and how can you exercise them? </w:t>
      </w:r>
    </w:p>
    <w:p w14:paraId="549929DC" w14:textId="77777777" w:rsidR="00497DEF" w:rsidRPr="00C1358C" w:rsidRDefault="00497DEF" w:rsidP="00C1358C">
      <w:pPr>
        <w:spacing w:before="240"/>
        <w:rPr>
          <w:szCs w:val="24"/>
          <w:lang w:eastAsia="en-GB"/>
        </w:rPr>
      </w:pPr>
      <w:r w:rsidRPr="00C1358C">
        <w:rPr>
          <w:szCs w:val="24"/>
          <w:lang w:eastAsia="en-GB"/>
        </w:rPr>
        <w:t>Under the provisions of the data protection regulation, you have the right to:</w:t>
      </w:r>
    </w:p>
    <w:p w14:paraId="12E7B318"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to access the personal data </w:t>
      </w:r>
      <w:r w:rsidRPr="00C1358C">
        <w:rPr>
          <w:snapToGrid w:val="0"/>
          <w:szCs w:val="24"/>
          <w:lang w:val="en" w:eastAsia="en-GB"/>
        </w:rPr>
        <w:t xml:space="preserve">EACEA holds about </w:t>
      </w:r>
      <w:proofErr w:type="gramStart"/>
      <w:r w:rsidRPr="00C1358C">
        <w:rPr>
          <w:snapToGrid w:val="0"/>
          <w:szCs w:val="24"/>
          <w:lang w:val="en" w:eastAsia="en-GB"/>
        </w:rPr>
        <w:t>you</w:t>
      </w:r>
      <w:r w:rsidRPr="00C1358C">
        <w:rPr>
          <w:szCs w:val="24"/>
          <w:lang w:eastAsia="en-GB"/>
        </w:rPr>
        <w:t>;</w:t>
      </w:r>
      <w:proofErr w:type="gramEnd"/>
    </w:p>
    <w:p w14:paraId="5DCE4ED9"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a rectification of your personal data </w:t>
      </w:r>
      <w:r w:rsidRPr="00C1358C">
        <w:rPr>
          <w:snapToGrid w:val="0"/>
          <w:szCs w:val="24"/>
          <w:lang w:val="en" w:eastAsia="en-GB"/>
        </w:rPr>
        <w:t xml:space="preserve">where </w:t>
      </w:r>
      <w:proofErr w:type="gramStart"/>
      <w:r w:rsidRPr="00C1358C">
        <w:rPr>
          <w:snapToGrid w:val="0"/>
          <w:szCs w:val="24"/>
          <w:lang w:val="en" w:eastAsia="en-GB"/>
        </w:rPr>
        <w:t>necessary</w:t>
      </w:r>
      <w:r w:rsidRPr="00C1358C">
        <w:rPr>
          <w:szCs w:val="24"/>
          <w:lang w:eastAsia="en-GB"/>
        </w:rPr>
        <w:t>;</w:t>
      </w:r>
      <w:proofErr w:type="gramEnd"/>
    </w:p>
    <w:p w14:paraId="4EB3BE56"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the erasure of your personal </w:t>
      </w:r>
      <w:proofErr w:type="gramStart"/>
      <w:r w:rsidRPr="00C1358C">
        <w:rPr>
          <w:szCs w:val="24"/>
          <w:lang w:eastAsia="en-GB"/>
        </w:rPr>
        <w:t>data;</w:t>
      </w:r>
      <w:proofErr w:type="gramEnd"/>
    </w:p>
    <w:p w14:paraId="6099CB79"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the restriction of the processing of your personal </w:t>
      </w:r>
      <w:proofErr w:type="gramStart"/>
      <w:r w:rsidRPr="00C1358C">
        <w:rPr>
          <w:szCs w:val="24"/>
          <w:lang w:eastAsia="en-GB"/>
        </w:rPr>
        <w:t>data;</w:t>
      </w:r>
      <w:proofErr w:type="gramEnd"/>
    </w:p>
    <w:p w14:paraId="071FBFD2" w14:textId="12F774FA" w:rsidR="00497DEF" w:rsidRPr="00C15D74" w:rsidRDefault="00497DEF" w:rsidP="00C1358C">
      <w:pPr>
        <w:spacing w:before="240"/>
        <w:rPr>
          <w:snapToGrid w:val="0"/>
          <w:szCs w:val="24"/>
          <w:lang w:val="en" w:eastAsia="en-GB"/>
        </w:rPr>
      </w:pPr>
      <w:r w:rsidRPr="00C1358C">
        <w:rPr>
          <w:szCs w:val="24"/>
          <w:lang w:eastAsia="en-GB"/>
        </w:rPr>
        <w:t xml:space="preserve">For the processing of your personal data which </w:t>
      </w:r>
      <w:r w:rsidRPr="00C1358C">
        <w:rPr>
          <w:snapToGrid w:val="0"/>
          <w:szCs w:val="24"/>
          <w:lang w:val="en" w:eastAsia="en-GB"/>
        </w:rPr>
        <w:t xml:space="preserve">is based on public interest under of Article 5(1)(a) of the data protection regulation, please note that you have the right to object to processing of your personal data on grounds relating to your </w:t>
      </w:r>
      <w:proofErr w:type="gramStart"/>
      <w:r w:rsidRPr="00C1358C">
        <w:rPr>
          <w:snapToGrid w:val="0"/>
          <w:szCs w:val="24"/>
          <w:lang w:val="en" w:eastAsia="en-GB"/>
        </w:rPr>
        <w:t>particular situation</w:t>
      </w:r>
      <w:proofErr w:type="gramEnd"/>
      <w:r w:rsidRPr="00C1358C">
        <w:rPr>
          <w:snapToGrid w:val="0"/>
          <w:szCs w:val="24"/>
          <w:lang w:val="en" w:eastAsia="en-GB"/>
        </w:rPr>
        <w:t xml:space="preserve"> under the </w:t>
      </w:r>
      <w:r w:rsidRPr="00C15D74">
        <w:rPr>
          <w:snapToGrid w:val="0"/>
          <w:szCs w:val="24"/>
          <w:lang w:val="en" w:eastAsia="en-GB"/>
        </w:rPr>
        <w:t>provisions of Article 23 of the data protection regulation.</w:t>
      </w:r>
    </w:p>
    <w:p w14:paraId="680E8D1D" w14:textId="35DE5B31" w:rsidR="00497DEF" w:rsidRPr="00C1358C" w:rsidRDefault="00497DEF" w:rsidP="00C1358C">
      <w:pPr>
        <w:rPr>
          <w:snapToGrid w:val="0"/>
          <w:szCs w:val="24"/>
          <w:lang w:val="en-IE" w:eastAsia="en-GB"/>
        </w:rPr>
      </w:pPr>
      <w:r w:rsidRPr="00C1358C">
        <w:rPr>
          <w:snapToGrid w:val="0"/>
          <w:szCs w:val="24"/>
          <w:lang w:val="en-IE" w:eastAsia="en-GB"/>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9" w:history="1">
        <w:r w:rsidRPr="00C1358C">
          <w:rPr>
            <w:rStyle w:val="Hyperlink"/>
            <w:snapToGrid w:val="0"/>
            <w:szCs w:val="24"/>
            <w:lang w:val="en-IE" w:eastAsia="en-GB"/>
          </w:rPr>
          <w:t>https://eur-lex.europa.eu/legal-content/EN/TXT/?uri=CELEX:32021Q0317%2801%29</w:t>
        </w:r>
      </w:hyperlink>
      <w:r w:rsidRPr="00C1358C">
        <w:rPr>
          <w:szCs w:val="24"/>
          <w:lang w:val="en-IE"/>
        </w:rPr>
        <w:t>)</w:t>
      </w:r>
      <w:r w:rsidRPr="00C1358C">
        <w:rPr>
          <w:snapToGrid w:val="0"/>
          <w:szCs w:val="24"/>
          <w:lang w:val="en-IE" w:eastAsia="en-GB"/>
        </w:rPr>
        <w:t>, one or several of these rights may be restricted for a temporary period of time inter alia on the grounds of prevention, investigation, detection and prosecution of criminal offences.</w:t>
      </w:r>
    </w:p>
    <w:p w14:paraId="114889B9"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Your right to have recourse in case of conflict on any personal data issue </w:t>
      </w:r>
    </w:p>
    <w:p w14:paraId="26D83F2C" w14:textId="69E76288" w:rsidR="00497DEF" w:rsidRPr="00C1358C" w:rsidRDefault="008919BA" w:rsidP="00C1358C">
      <w:pPr>
        <w:spacing w:before="240"/>
        <w:rPr>
          <w:szCs w:val="24"/>
          <w:lang w:eastAsia="en-GB"/>
        </w:rPr>
      </w:pPr>
      <w:r w:rsidRPr="008919BA">
        <w:rPr>
          <w:szCs w:val="24"/>
          <w:lang w:eastAsia="en-GB"/>
        </w:rPr>
        <w:t xml:space="preserve">If you have questions or wish to exercise your rights under the </w:t>
      </w:r>
      <w:r>
        <w:rPr>
          <w:szCs w:val="24"/>
          <w:lang w:eastAsia="en-GB"/>
        </w:rPr>
        <w:t>d</w:t>
      </w:r>
      <w:r w:rsidRPr="008919BA">
        <w:rPr>
          <w:szCs w:val="24"/>
          <w:lang w:eastAsia="en-GB"/>
        </w:rPr>
        <w:t xml:space="preserve">ata </w:t>
      </w:r>
      <w:r>
        <w:rPr>
          <w:szCs w:val="24"/>
          <w:lang w:eastAsia="en-GB"/>
        </w:rPr>
        <w:t>p</w:t>
      </w:r>
      <w:r w:rsidRPr="008919BA">
        <w:rPr>
          <w:szCs w:val="24"/>
          <w:lang w:eastAsia="en-GB"/>
        </w:rPr>
        <w:t xml:space="preserve">rotection </w:t>
      </w:r>
      <w:r>
        <w:rPr>
          <w:szCs w:val="24"/>
          <w:lang w:eastAsia="en-GB"/>
        </w:rPr>
        <w:t>r</w:t>
      </w:r>
      <w:r w:rsidRPr="008919BA">
        <w:rPr>
          <w:szCs w:val="24"/>
          <w:lang w:eastAsia="en-GB"/>
        </w:rPr>
        <w:t xml:space="preserve">egulation or if you want or to submit a complaint regarding the processing </w:t>
      </w:r>
      <w:r>
        <w:rPr>
          <w:szCs w:val="24"/>
          <w:lang w:eastAsia="en-GB"/>
        </w:rPr>
        <w:t xml:space="preserve">of your </w:t>
      </w:r>
      <w:r w:rsidR="00497DEF" w:rsidRPr="00C1358C">
        <w:rPr>
          <w:szCs w:val="24"/>
          <w:lang w:eastAsia="en-GB"/>
        </w:rPr>
        <w:t>personal data</w:t>
      </w:r>
      <w:r>
        <w:rPr>
          <w:szCs w:val="24"/>
          <w:lang w:eastAsia="en-GB"/>
        </w:rPr>
        <w:t>,</w:t>
      </w:r>
      <w:r w:rsidR="00497DEF" w:rsidRPr="00C1358C">
        <w:rPr>
          <w:szCs w:val="24"/>
          <w:lang w:eastAsia="en-GB"/>
        </w:rPr>
        <w:t xml:space="preserve"> you can address yourself to the Controller at the </w:t>
      </w:r>
      <w:r w:rsidR="00782A63" w:rsidRPr="00C1358C">
        <w:rPr>
          <w:szCs w:val="24"/>
          <w:lang w:eastAsia="en-GB"/>
        </w:rPr>
        <w:t>above-mentioned</w:t>
      </w:r>
      <w:r w:rsidR="00497DEF" w:rsidRPr="00C1358C">
        <w:rPr>
          <w:szCs w:val="24"/>
          <w:lang w:eastAsia="en-GB"/>
        </w:rPr>
        <w:t xml:space="preserve"> contact details.</w:t>
      </w:r>
    </w:p>
    <w:p w14:paraId="50FC40F7" w14:textId="77777777" w:rsidR="00497DEF" w:rsidRPr="00C1358C" w:rsidRDefault="00497DEF" w:rsidP="00C1358C">
      <w:pPr>
        <w:rPr>
          <w:szCs w:val="24"/>
          <w:lang w:eastAsia="en-GB"/>
        </w:rPr>
      </w:pPr>
      <w:r w:rsidRPr="00C1358C">
        <w:rPr>
          <w:szCs w:val="24"/>
          <w:lang w:eastAsia="en-GB"/>
        </w:rPr>
        <w:t xml:space="preserve">You can also contact the Data Protection Officer of EACEA at the following email address: </w:t>
      </w:r>
      <w:hyperlink r:id="rId20" w:history="1">
        <w:r w:rsidRPr="00C1358C">
          <w:rPr>
            <w:color w:val="0000FF"/>
            <w:szCs w:val="24"/>
            <w:u w:val="single"/>
            <w:lang w:eastAsia="en-GB"/>
          </w:rPr>
          <w:t>eacea-data-protection@ec.europa.eu</w:t>
        </w:r>
      </w:hyperlink>
      <w:r w:rsidRPr="00C1358C">
        <w:rPr>
          <w:szCs w:val="24"/>
          <w:lang w:eastAsia="en-GB"/>
        </w:rPr>
        <w:t xml:space="preserve">. </w:t>
      </w:r>
    </w:p>
    <w:p w14:paraId="78553698" w14:textId="77777777" w:rsidR="00497DEF" w:rsidRPr="00C1358C" w:rsidRDefault="00497DEF" w:rsidP="00C1358C">
      <w:pPr>
        <w:rPr>
          <w:szCs w:val="24"/>
          <w:lang w:eastAsia="en-GB"/>
        </w:rPr>
      </w:pPr>
      <w:r w:rsidRPr="00C1358C">
        <w:rPr>
          <w:szCs w:val="24"/>
          <w:lang w:eastAsia="en-GB"/>
        </w:rPr>
        <w:t>You may lodge a complaint with the European Data Protection Supervisor at any time: http://</w:t>
      </w:r>
      <w:hyperlink r:id="rId21" w:history="1">
        <w:r w:rsidRPr="00C1358C">
          <w:rPr>
            <w:color w:val="0000FF"/>
            <w:szCs w:val="24"/>
            <w:u w:val="single"/>
            <w:lang w:eastAsia="en-GB"/>
          </w:rPr>
          <w:t>www.edps.europa.eu</w:t>
        </w:r>
      </w:hyperlink>
      <w:r w:rsidRPr="00C1358C">
        <w:rPr>
          <w:szCs w:val="24"/>
          <w:lang w:eastAsia="en-GB"/>
        </w:rPr>
        <w:t>.</w:t>
      </w:r>
    </w:p>
    <w:p w14:paraId="781C5083" w14:textId="77777777" w:rsidR="00497DEF" w:rsidRPr="00C1358C" w:rsidRDefault="00497DEF" w:rsidP="00C1358C">
      <w:pPr>
        <w:numPr>
          <w:ilvl w:val="0"/>
          <w:numId w:val="20"/>
        </w:numPr>
        <w:ind w:left="284" w:hanging="284"/>
        <w:contextualSpacing/>
        <w:rPr>
          <w:b/>
          <w:szCs w:val="24"/>
          <w:u w:val="single"/>
          <w:lang w:eastAsia="en-GB"/>
        </w:rPr>
      </w:pPr>
      <w:r w:rsidRPr="00C1358C">
        <w:rPr>
          <w:b/>
          <w:szCs w:val="24"/>
          <w:u w:val="single"/>
          <w:lang w:eastAsia="en-GB"/>
        </w:rPr>
        <w:t xml:space="preserve">On which legal basis are we processing your personal data? </w:t>
      </w:r>
    </w:p>
    <w:p w14:paraId="7149B5FC" w14:textId="77777777" w:rsidR="00497DEF" w:rsidRPr="00C1358C" w:rsidRDefault="00497DEF" w:rsidP="00C1358C">
      <w:pPr>
        <w:spacing w:before="240"/>
        <w:rPr>
          <w:szCs w:val="24"/>
          <w:lang w:eastAsia="en-GB"/>
        </w:rPr>
      </w:pPr>
      <w:r w:rsidRPr="00C1358C">
        <w:rPr>
          <w:szCs w:val="24"/>
          <w:lang w:eastAsia="en-GB"/>
        </w:rPr>
        <w:t xml:space="preserve">The Processing of your personal data is based on the following legal basis: </w:t>
      </w:r>
    </w:p>
    <w:p w14:paraId="33D78340" w14:textId="1013B469" w:rsidR="00497DEF" w:rsidRDefault="00497DEF" w:rsidP="00C1358C">
      <w:pPr>
        <w:rPr>
          <w:szCs w:val="24"/>
          <w:lang w:val="en-IE"/>
        </w:rPr>
      </w:pPr>
      <w:r w:rsidRPr="00C1358C">
        <w:rPr>
          <w:b/>
          <w:szCs w:val="24"/>
          <w:lang w:val="en-IE"/>
        </w:rPr>
        <w:t>Art. 5(1)(a)</w:t>
      </w:r>
      <w:r w:rsidRPr="00C1358C">
        <w:rPr>
          <w:szCs w:val="24"/>
          <w:lang w:val="en-IE"/>
        </w:rPr>
        <w:t xml:space="preserve"> </w:t>
      </w:r>
      <w:r w:rsidR="008919BA" w:rsidRPr="00A16B7B">
        <w:rPr>
          <w:b/>
          <w:bCs/>
          <w:szCs w:val="24"/>
          <w:lang w:val="en-IE"/>
        </w:rPr>
        <w:t>of the data protection regulation</w:t>
      </w:r>
      <w:r w:rsidR="008919BA">
        <w:rPr>
          <w:szCs w:val="24"/>
          <w:lang w:val="en-IE"/>
        </w:rPr>
        <w:t xml:space="preserve">: </w:t>
      </w:r>
      <w:r w:rsidRPr="00C1358C">
        <w:rPr>
          <w:szCs w:val="24"/>
          <w:lang w:val="en-IE"/>
        </w:rPr>
        <w:t>processing is necessary for the performance of a task carried out in the public interest or in the exercise of official authority vested in the Union institution or body</w:t>
      </w:r>
      <w:r w:rsidR="00D957C5">
        <w:rPr>
          <w:szCs w:val="24"/>
          <w:lang w:val="en-IE"/>
        </w:rPr>
        <w:t xml:space="preserve"> (laid down in Union Law)</w:t>
      </w:r>
      <w:r w:rsidR="006A73AB">
        <w:rPr>
          <w:szCs w:val="24"/>
          <w:lang w:val="en-IE"/>
        </w:rPr>
        <w:t>:</w:t>
      </w:r>
    </w:p>
    <w:p w14:paraId="73F03327" w14:textId="08E4FF11" w:rsidR="006A73AB" w:rsidRPr="00A16B7B" w:rsidRDefault="006A73AB" w:rsidP="00A16B7B">
      <w:pPr>
        <w:pStyle w:val="ListParagraph"/>
        <w:numPr>
          <w:ilvl w:val="0"/>
          <w:numId w:val="25"/>
        </w:numPr>
        <w:spacing w:after="240"/>
        <w:jc w:val="both"/>
      </w:pPr>
      <w:r w:rsidRPr="00C1358C">
        <w:t xml:space="preserve">For collecting and processing your data for the purpose of organising and managing the event. </w:t>
      </w:r>
      <w:r w:rsidRPr="00C1358C">
        <w:rPr>
          <w:lang w:val="en-IE"/>
        </w:rPr>
        <w:t>Provision and processing of these personal data is mandatory to attend to the event.</w:t>
      </w:r>
    </w:p>
    <w:p w14:paraId="3B9204D6" w14:textId="7AE6E64A" w:rsidR="005160DF" w:rsidRPr="00C1358C" w:rsidRDefault="005160DF" w:rsidP="005160DF">
      <w:pPr>
        <w:rPr>
          <w:b/>
          <w:szCs w:val="24"/>
          <w:lang w:val="en-IE"/>
        </w:rPr>
      </w:pPr>
      <w:r w:rsidRPr="00C1358C">
        <w:rPr>
          <w:szCs w:val="24"/>
        </w:rPr>
        <w:t xml:space="preserve">The applicable legal basis under </w:t>
      </w:r>
      <w:r w:rsidR="008919BA">
        <w:rPr>
          <w:szCs w:val="24"/>
        </w:rPr>
        <w:t>this article</w:t>
      </w:r>
      <w:r w:rsidRPr="00C1358C">
        <w:rPr>
          <w:szCs w:val="24"/>
          <w:lang w:val="en-IE"/>
        </w:rPr>
        <w:t>) are</w:t>
      </w:r>
      <w:r w:rsidRPr="00C1358C">
        <w:rPr>
          <w:b/>
          <w:szCs w:val="24"/>
          <w:lang w:val="en-IE"/>
        </w:rPr>
        <w:t xml:space="preserve">: </w:t>
      </w:r>
    </w:p>
    <w:p w14:paraId="6BD0558A" w14:textId="3F003B20" w:rsidR="005160DF" w:rsidRDefault="005160DF" w:rsidP="005160DF">
      <w:pPr>
        <w:pStyle w:val="ListParagraph"/>
        <w:numPr>
          <w:ilvl w:val="0"/>
          <w:numId w:val="26"/>
        </w:numPr>
        <w:jc w:val="both"/>
        <w:rPr>
          <w:lang w:val="en-IE"/>
        </w:rPr>
      </w:pPr>
      <w:r w:rsidRPr="00C1358C">
        <w:rPr>
          <w:lang w:val="en-IE"/>
        </w:rPr>
        <w:t xml:space="preserve">The Commission Implementing Decision 2021/173 establishing the European Education and Culture Executive </w:t>
      </w:r>
      <w:proofErr w:type="gramStart"/>
      <w:r w:rsidRPr="00C1358C">
        <w:rPr>
          <w:lang w:val="en-IE"/>
        </w:rPr>
        <w:t>Agency;</w:t>
      </w:r>
      <w:proofErr w:type="gramEnd"/>
      <w:r w:rsidRPr="00C1358C">
        <w:rPr>
          <w:lang w:val="en-IE"/>
        </w:rPr>
        <w:t xml:space="preserve"> </w:t>
      </w:r>
    </w:p>
    <w:p w14:paraId="35F85460" w14:textId="2E8D4D19" w:rsidR="00974323" w:rsidRDefault="005160DF" w:rsidP="00473789">
      <w:pPr>
        <w:pStyle w:val="ListParagraph"/>
        <w:numPr>
          <w:ilvl w:val="0"/>
          <w:numId w:val="26"/>
        </w:numPr>
        <w:jc w:val="both"/>
        <w:rPr>
          <w:lang w:val="en-IE"/>
        </w:rPr>
      </w:pPr>
      <w:r w:rsidRPr="008B38AF">
        <w:rPr>
          <w:lang w:val="en-IE"/>
        </w:rPr>
        <w:t xml:space="preserve">The Commission Decision </w:t>
      </w:r>
      <w:proofErr w:type="gramStart"/>
      <w:r w:rsidRPr="008B38AF">
        <w:rPr>
          <w:lang w:val="en-IE"/>
        </w:rPr>
        <w:t>C(</w:t>
      </w:r>
      <w:proofErr w:type="gramEnd"/>
      <w:r w:rsidRPr="008B38AF">
        <w:rPr>
          <w:lang w:val="en-IE"/>
        </w:rPr>
        <w:t>2021)951 and its annexes delegating powers to EACEA for the management of programmes in the MFF 2021-2027</w:t>
      </w:r>
      <w:r w:rsidR="00402F29">
        <w:rPr>
          <w:rStyle w:val="FootnoteReference"/>
          <w:lang w:val="en-IE"/>
        </w:rPr>
        <w:footnoteReference w:id="3"/>
      </w:r>
      <w:r w:rsidRPr="008B38AF">
        <w:rPr>
          <w:lang w:val="en-IE"/>
        </w:rPr>
        <w:t>.</w:t>
      </w:r>
    </w:p>
    <w:p w14:paraId="0D9241D8" w14:textId="70197956" w:rsidR="004157BC" w:rsidRPr="00595FCD" w:rsidRDefault="008B38AF" w:rsidP="00C73CF8">
      <w:pPr>
        <w:pStyle w:val="ListParagraph"/>
        <w:numPr>
          <w:ilvl w:val="0"/>
          <w:numId w:val="26"/>
        </w:numPr>
        <w:jc w:val="both"/>
        <w:rPr>
          <w:lang w:val="en-IE"/>
        </w:rPr>
      </w:pPr>
      <w:r w:rsidRPr="00243EC4">
        <w:rPr>
          <w:lang w:val="en-IE"/>
        </w:rPr>
        <w:t>Regulation (EU) 2021/692 of the European Parliament and of the Council of 28 April 2021 establishing the Citizens, Equality, Rights and Values Programme and repealing Regulation (EU) No 1381/2013 of the European Parliament and of the Council and Council Regulation (EU) No 390/2014</w:t>
      </w:r>
      <w:r w:rsidR="00A16B7B">
        <w:t>.</w:t>
      </w:r>
    </w:p>
    <w:p w14:paraId="3847351F" w14:textId="77777777" w:rsidR="00B119F6" w:rsidRDefault="00B119F6" w:rsidP="00B119F6">
      <w:pPr>
        <w:pStyle w:val="ListParagraph"/>
        <w:jc w:val="both"/>
      </w:pPr>
    </w:p>
    <w:p w14:paraId="6744C4FD" w14:textId="77777777" w:rsidR="00F535A1" w:rsidRPr="00A16B7B" w:rsidRDefault="00F535A1" w:rsidP="00F535A1">
      <w:pPr>
        <w:pStyle w:val="ListParagraph"/>
        <w:numPr>
          <w:ilvl w:val="0"/>
          <w:numId w:val="35"/>
        </w:numPr>
        <w:ind w:left="284" w:hanging="284"/>
        <w:jc w:val="both"/>
        <w:rPr>
          <w:b/>
          <w:bCs/>
          <w:u w:val="single"/>
        </w:rPr>
      </w:pPr>
      <w:r w:rsidRPr="00A16B7B">
        <w:rPr>
          <w:b/>
          <w:bCs/>
          <w:u w:val="single"/>
        </w:rPr>
        <w:t>How do we protect and safeguard your personal data?</w:t>
      </w:r>
    </w:p>
    <w:p w14:paraId="1C216835" w14:textId="77777777" w:rsidR="00F535A1" w:rsidRPr="00A16B7B" w:rsidRDefault="00F535A1" w:rsidP="00F535A1">
      <w:pPr>
        <w:pStyle w:val="ListParagraph"/>
        <w:ind w:left="284"/>
        <w:jc w:val="both"/>
        <w:rPr>
          <w:b/>
          <w:bCs/>
          <w:u w:val="single"/>
        </w:rPr>
      </w:pPr>
    </w:p>
    <w:p w14:paraId="48A77FFC" w14:textId="77777777" w:rsidR="00F535A1" w:rsidRPr="00A16B7B" w:rsidRDefault="00F535A1" w:rsidP="6F1AA9AB">
      <w:pPr>
        <w:rPr>
          <w:snapToGrid w:val="0"/>
          <w:lang w:val="en-US"/>
        </w:rPr>
      </w:pPr>
      <w:r w:rsidRPr="6F1AA9AB">
        <w:rPr>
          <w:snapToGrid w:val="0"/>
          <w:lang w:val="en-US"/>
        </w:rPr>
        <w:t>Relevant organisational and technical measures are taken by EACEA to ensure the security of your personal data.</w:t>
      </w:r>
    </w:p>
    <w:p w14:paraId="77C44898" w14:textId="004FD21D" w:rsidR="00F535A1" w:rsidRPr="00A16B7B" w:rsidRDefault="00F535A1" w:rsidP="7287E130">
      <w:pPr>
        <w:rPr>
          <w:snapToGrid w:val="0"/>
          <w:lang w:val="en-US"/>
        </w:rPr>
      </w:pPr>
      <w:r w:rsidRPr="7287E130">
        <w:rPr>
          <w:snapToGrid w:val="0"/>
          <w:lang w:val="en-US"/>
        </w:rPr>
        <w:t xml:space="preserve">Technical measures include appropriate actions to address online security, risk of data loss, alteration of data or unauthorised access, taking into consideration the risk presented by the processing and the nature of the personal data being processed. </w:t>
      </w:r>
    </w:p>
    <w:p w14:paraId="721B8645" w14:textId="2FBF895B" w:rsidR="00F535A1" w:rsidRPr="00A16B7B" w:rsidRDefault="00F535A1" w:rsidP="7287E130">
      <w:pPr>
        <w:rPr>
          <w:snapToGrid w:val="0"/>
          <w:lang w:val="en-US"/>
        </w:rPr>
      </w:pPr>
      <w:r w:rsidRPr="7287E130">
        <w:rPr>
          <w:snapToGrid w:val="0"/>
          <w:lang w:val="en-US"/>
        </w:rPr>
        <w:t xml:space="preserve">Organisational measures include restricting access to the personal data solely to authorised persons with a legitimate need to know for the purposes of this processing operation. Access to your data is done via authentication system on an individual basis through user-ID and password. Your data resides </w:t>
      </w:r>
      <w:r w:rsidR="00694278" w:rsidRPr="7287E130">
        <w:rPr>
          <w:snapToGrid w:val="0"/>
          <w:lang w:val="en-US"/>
        </w:rPr>
        <w:t xml:space="preserve">either on the cloud of EACEA’s contractor or </w:t>
      </w:r>
      <w:r w:rsidRPr="7287E130">
        <w:rPr>
          <w:snapToGrid w:val="0"/>
          <w:lang w:val="en-US"/>
        </w:rPr>
        <w:t>on the servers of the European Commission, which abide by strict security measures implemented by the European Commission (DG DIGIT) to protect the security and integrity of the relevant electronic assets. EACEA is also bound by Commission Decision 2017/46 of 10/1/17 on the security of communications &amp; information systems in the EC.</w:t>
      </w:r>
    </w:p>
    <w:p w14:paraId="4BC6E818" w14:textId="0FAA34B8" w:rsidR="00F535A1" w:rsidRPr="00A16B7B" w:rsidRDefault="00941E01" w:rsidP="00F535A1">
      <w:pPr>
        <w:rPr>
          <w:snapToGrid w:val="0"/>
          <w:szCs w:val="24"/>
          <w:lang w:val="en"/>
        </w:rPr>
      </w:pPr>
      <w:r>
        <w:rPr>
          <w:snapToGrid w:val="0"/>
          <w:szCs w:val="24"/>
          <w:lang w:val="en"/>
        </w:rPr>
        <w:t>EC</w:t>
      </w:r>
      <w:r w:rsidR="00F535A1" w:rsidRPr="00A16B7B">
        <w:rPr>
          <w:snapToGrid w:val="0"/>
          <w:szCs w:val="24"/>
          <w:lang w:val="en"/>
        </w:rPr>
        <w:t>’s contractors</w:t>
      </w:r>
      <w:r w:rsidR="00694278">
        <w:rPr>
          <w:snapToGrid w:val="0"/>
          <w:szCs w:val="24"/>
          <w:lang w:val="en"/>
        </w:rPr>
        <w:t xml:space="preserve"> </w:t>
      </w:r>
      <w:r w:rsidR="00F535A1" w:rsidRPr="00A16B7B">
        <w:rPr>
          <w:snapToGrid w:val="0"/>
          <w:szCs w:val="24"/>
          <w:lang w:val="en"/>
        </w:rPr>
        <w:t>are bound by a specific contractual clause for any processing operations of your data on behalf of the Commission, and by the confidentiality obligations deriving from the transposition of the General Data Protection Regulation in the EU Member States (‘GDPR’ Regulation (EU) 2016/679.</w:t>
      </w:r>
    </w:p>
    <w:p w14:paraId="5388D129" w14:textId="77777777" w:rsidR="00F535A1" w:rsidRPr="005E36F4" w:rsidRDefault="00F535A1" w:rsidP="00AC7B94">
      <w:pPr>
        <w:rPr>
          <w:lang w:val="en"/>
        </w:rPr>
      </w:pPr>
    </w:p>
    <w:sectPr w:rsidR="00F535A1" w:rsidRPr="005E36F4">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7967" w14:textId="77777777" w:rsidR="00C63199" w:rsidRDefault="00C63199">
      <w:pPr>
        <w:spacing w:after="0"/>
      </w:pPr>
      <w:r>
        <w:separator/>
      </w:r>
    </w:p>
  </w:endnote>
  <w:endnote w:type="continuationSeparator" w:id="0">
    <w:p w14:paraId="575F8538" w14:textId="77777777" w:rsidR="00C63199" w:rsidRDefault="00C63199">
      <w:pPr>
        <w:spacing w:after="0"/>
      </w:pPr>
      <w:r>
        <w:continuationSeparator/>
      </w:r>
    </w:p>
  </w:endnote>
  <w:endnote w:type="continuationNotice" w:id="1">
    <w:p w14:paraId="72D3D3E2" w14:textId="77777777" w:rsidR="00C63199" w:rsidRDefault="00C631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C7E6" w14:textId="77777777" w:rsidR="003D435A" w:rsidRDefault="000A1F75">
    <w:pPr>
      <w:pStyle w:val="FooterLine"/>
      <w:jc w:val="center"/>
    </w:pPr>
    <w:r>
      <w:fldChar w:fldCharType="begin"/>
    </w:r>
    <w:r>
      <w:instrText>PAGE   \* MERGEFORMAT</w:instrText>
    </w:r>
    <w:r>
      <w:fldChar w:fldCharType="separate"/>
    </w:r>
    <w:r w:rsidR="00497DE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88A5" w14:textId="61D71514" w:rsidR="003D435A" w:rsidRDefault="000A1F75">
    <w:pPr>
      <w:pStyle w:val="FooterLine"/>
      <w:jc w:val="center"/>
    </w:pPr>
    <w:r>
      <w:fldChar w:fldCharType="begin"/>
    </w:r>
    <w:r>
      <w:instrText>PAGE   \* MERGEFORMAT</w:instrText>
    </w:r>
    <w:r>
      <w:fldChar w:fldCharType="separate"/>
    </w:r>
    <w:r w:rsidR="00EE78A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D8A9" w14:textId="77777777" w:rsidR="003D435A" w:rsidRDefault="003D435A">
    <w:pPr>
      <w:pStyle w:val="Footer"/>
      <w:rPr>
        <w:sz w:val="24"/>
      </w:rPr>
    </w:pPr>
  </w:p>
  <w:p w14:paraId="69C9BD6F" w14:textId="77777777" w:rsidR="003D435A" w:rsidRDefault="00C63199">
    <w:pPr>
      <w:pStyle w:val="Footer"/>
    </w:pPr>
    <w:sdt>
      <w:sdtPr>
        <w:rPr>
          <w:lang w:val="fr-BE"/>
        </w:rPr>
        <w:id w:val="-263380697"/>
        <w:dataBinding w:xpath="/Author/Addresses/Address[Id = '972eb7ac-077e-4355-8b60-b0b22ba3ac14']/Footer" w:storeItemID="{CBACB898-0F24-4118-B11C-B566DCF8327E}"/>
        <w:text w:multiLine="1"/>
      </w:sdtPr>
      <w:sdtEndPr/>
      <w:sdtContent>
        <w:r w:rsidR="00837858" w:rsidRPr="00C1358C">
          <w:rPr>
            <w:lang w:val="fr-BE"/>
          </w:rPr>
          <w:t>Agence exécutive européenne pour l’éducation et la culture / Europees Uitvoerend Agentschap onderwijs en cultuur, 1049 Bruxelles/Brussel, BELGIQUE/BELGIË - Tel. +32 22991111</w:t>
        </w:r>
      </w:sdtContent>
    </w:sdt>
  </w:p>
  <w:p w14:paraId="7B7536B1" w14:textId="77777777" w:rsidR="003D435A" w:rsidRDefault="003D435A">
    <w:pPr>
      <w:pStyle w:val="Footer"/>
      <w:rPr>
        <w:sz w:val="12"/>
      </w:rPr>
    </w:pPr>
  </w:p>
  <w:p w14:paraId="5AC02FAB" w14:textId="77777777" w:rsidR="003D435A" w:rsidRDefault="003D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E75F0" w14:textId="77777777" w:rsidR="00C63199" w:rsidRDefault="00C63199">
      <w:pPr>
        <w:spacing w:after="0"/>
      </w:pPr>
      <w:r>
        <w:separator/>
      </w:r>
    </w:p>
  </w:footnote>
  <w:footnote w:type="continuationSeparator" w:id="0">
    <w:p w14:paraId="10D93DA2" w14:textId="77777777" w:rsidR="00C63199" w:rsidRDefault="00C63199">
      <w:pPr>
        <w:spacing w:after="0"/>
      </w:pPr>
      <w:r>
        <w:continuationSeparator/>
      </w:r>
    </w:p>
  </w:footnote>
  <w:footnote w:type="continuationNotice" w:id="1">
    <w:p w14:paraId="16C20239" w14:textId="77777777" w:rsidR="00C63199" w:rsidRDefault="00C63199">
      <w:pPr>
        <w:spacing w:after="0"/>
      </w:pPr>
    </w:p>
  </w:footnote>
  <w:footnote w:id="2">
    <w:p w14:paraId="46306855" w14:textId="77777777" w:rsidR="00497DEF" w:rsidRDefault="00497DEF" w:rsidP="005E2416">
      <w:pPr>
        <w:pStyle w:val="FootnoteText"/>
        <w:ind w:left="0" w:firstLine="0"/>
      </w:pPr>
      <w:r>
        <w:rPr>
          <w:rStyle w:val="FootnoteReference"/>
        </w:rPr>
        <w:footnoteRef/>
      </w:r>
      <w:r>
        <w:t xml:space="preserve"> </w:t>
      </w:r>
      <w:r>
        <w:rPr>
          <w:lang w:val="en"/>
        </w:rPr>
        <w:t xml:space="preserve">Regulation (EU) 2018/1725 of the European Parliament and of the Council of 23 October 2018 on the protection of natural persons </w:t>
      </w:r>
      <w:proofErr w:type="gramStart"/>
      <w:r>
        <w:rPr>
          <w:lang w:val="en"/>
        </w:rPr>
        <w:t>with regard to</w:t>
      </w:r>
      <w:proofErr w:type="gramEnd"/>
      <w:r>
        <w:rPr>
          <w:lang w:val="en"/>
        </w:rPr>
        <w:t xml:space="preserve"> the processing of personal data by the Union institutions, bodies, offices and agencies and on the free movement of such data, and repealing Regulation (EC) No 45/2001 and Decision No 1247/2002/EC Text with EEA relevance</w:t>
      </w:r>
      <w:r>
        <w:t xml:space="preserve">, </w:t>
      </w:r>
      <w:r>
        <w:rPr>
          <w:rStyle w:val="Emphasis"/>
          <w:lang w:val="en"/>
        </w:rPr>
        <w:t>OJ L 295, 21.11.2018, p. 39</w:t>
      </w:r>
      <w:r>
        <w:rPr>
          <w:i/>
        </w:rPr>
        <w:t>.</w:t>
      </w:r>
    </w:p>
  </w:footnote>
  <w:footnote w:id="3">
    <w:p w14:paraId="5AB00907" w14:textId="77777777" w:rsidR="00402F29" w:rsidRDefault="00402F29">
      <w:pPr>
        <w:pStyle w:val="FootnoteText"/>
      </w:pPr>
      <w:r>
        <w:rPr>
          <w:rStyle w:val="FootnoteReference"/>
        </w:rPr>
        <w:footnoteRef/>
      </w:r>
      <w:r>
        <w:tab/>
      </w:r>
      <w:r w:rsidR="77B9F815">
        <w:t xml:space="preserve">Regulation (EU) 2021/692 of the European Parliament and of the Council of 28 April 2021 establishing the Citizens, Equality, Rights and Values Programme (OJ L 156, 5.5.2021, p. 1). </w:t>
      </w:r>
    </w:p>
    <w:p w14:paraId="05EAC05F" w14:textId="500018BF" w:rsidR="00402F29" w:rsidRPr="00402F29" w:rsidRDefault="00402F29" w:rsidP="00402F29">
      <w:pPr>
        <w:pStyle w:val="FootnoteText"/>
        <w:ind w:firstLine="0"/>
        <w:rPr>
          <w:lang w:val="en-IE"/>
        </w:rPr>
      </w:pPr>
      <w:r>
        <w:t>Commission Implementing Decision C</w:t>
      </w:r>
      <w:r w:rsidR="00194033">
        <w:t xml:space="preserve">/2022/8588 final of 01/12/2022 </w:t>
      </w:r>
      <w:r w:rsidR="00C64839">
        <w:t>concerning the adoption of the work programme for 2023-2024 and the financing decision for the implementation of the Citizens, Equality, Rights and Values Programme.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39C7" w14:textId="77777777" w:rsidR="003D435A" w:rsidRDefault="003D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C169" w14:textId="77777777" w:rsidR="003D435A" w:rsidRDefault="003D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40C6" w14:textId="77777777" w:rsidR="003D435A" w:rsidRDefault="003D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7CE0"/>
    <w:multiLevelType w:val="hybridMultilevel"/>
    <w:tmpl w:val="C63A52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2900F7"/>
    <w:multiLevelType w:val="multilevel"/>
    <w:tmpl w:val="B93E2A9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461274A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AA5584"/>
    <w:multiLevelType w:val="hybridMultilevel"/>
    <w:tmpl w:val="ECBEDA5E"/>
    <w:lvl w:ilvl="0" w:tplc="F328F17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2212598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CE80AE2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734A59F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51047D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26058F"/>
    <w:multiLevelType w:val="hybridMultilevel"/>
    <w:tmpl w:val="DF6257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7B624F"/>
    <w:multiLevelType w:val="multilevel"/>
    <w:tmpl w:val="E0CEEA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4B16344"/>
    <w:multiLevelType w:val="multilevel"/>
    <w:tmpl w:val="FBDA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310D6"/>
    <w:multiLevelType w:val="multilevel"/>
    <w:tmpl w:val="1AD2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69B371A"/>
    <w:multiLevelType w:val="hybridMultilevel"/>
    <w:tmpl w:val="4920A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C434143"/>
    <w:multiLevelType w:val="multilevel"/>
    <w:tmpl w:val="C88E94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C8DFDF8"/>
    <w:multiLevelType w:val="multilevel"/>
    <w:tmpl w:val="DFD8026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293CE3"/>
    <w:multiLevelType w:val="multilevel"/>
    <w:tmpl w:val="69EC166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D293CF4"/>
    <w:multiLevelType w:val="multilevel"/>
    <w:tmpl w:val="545A7A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0F26040"/>
    <w:multiLevelType w:val="hybridMultilevel"/>
    <w:tmpl w:val="B5FAB98C"/>
    <w:lvl w:ilvl="0" w:tplc="A24CF00C">
      <w:start w:val="1"/>
      <w:numFmt w:val="decimal"/>
      <w:lvlText w:val="%1."/>
      <w:lvlJc w:val="left"/>
      <w:pPr>
        <w:ind w:left="720" w:hanging="360"/>
      </w:pPr>
      <w:rPr>
        <w:b/>
        <w:bCs/>
        <w:i w:val="0"/>
        <w:iCs/>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6324F1E"/>
    <w:multiLevelType w:val="multilevel"/>
    <w:tmpl w:val="74B602C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7CB1E1C"/>
    <w:multiLevelType w:val="multilevel"/>
    <w:tmpl w:val="BB461F3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3A7730C4"/>
    <w:multiLevelType w:val="multilevel"/>
    <w:tmpl w:val="1CBA90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3EA27B44"/>
    <w:multiLevelType w:val="multilevel"/>
    <w:tmpl w:val="6ACA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BE0986"/>
    <w:multiLevelType w:val="hybridMultilevel"/>
    <w:tmpl w:val="175C9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15D5FDC"/>
    <w:multiLevelType w:val="hybridMultilevel"/>
    <w:tmpl w:val="172A11A6"/>
    <w:lvl w:ilvl="0" w:tplc="FA0AF2B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29E662A"/>
    <w:multiLevelType w:val="multilevel"/>
    <w:tmpl w:val="3A8EC4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4E1A982C"/>
    <w:multiLevelType w:val="multilevel"/>
    <w:tmpl w:val="095EBFF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F9F57A0"/>
    <w:multiLevelType w:val="hybridMultilevel"/>
    <w:tmpl w:val="8E944BD0"/>
    <w:lvl w:ilvl="0" w:tplc="9A24F654">
      <w:numFmt w:val="bullet"/>
      <w:lvlText w:val="-"/>
      <w:lvlJc w:val="left"/>
      <w:pPr>
        <w:ind w:left="720" w:hanging="360"/>
      </w:pPr>
      <w:rPr>
        <w:rFonts w:ascii="Times New Roman" w:eastAsia="Times New Roman" w:hAnsi="Times New Roman" w:cs="Times New Roman" w:hint="default"/>
        <w:color w:val="0070C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5072619B"/>
    <w:multiLevelType w:val="multilevel"/>
    <w:tmpl w:val="7708D01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5FB72926"/>
    <w:multiLevelType w:val="hybridMultilevel"/>
    <w:tmpl w:val="6BF05DAE"/>
    <w:lvl w:ilvl="0" w:tplc="FFFFFFFF">
      <w:start w:val="1"/>
      <w:numFmt w:val="bullet"/>
      <w:lvlText w:val="-"/>
      <w:lvlJc w:val="left"/>
      <w:pPr>
        <w:ind w:left="720" w:hanging="360"/>
      </w:pPr>
      <w:rPr>
        <w:rFonts w:ascii="Times New Roman" w:hAnsi="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FFB5EBE"/>
    <w:multiLevelType w:val="hybridMultilevel"/>
    <w:tmpl w:val="36301792"/>
    <w:lvl w:ilvl="0" w:tplc="EA2418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7472E"/>
    <w:multiLevelType w:val="multilevel"/>
    <w:tmpl w:val="C728070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15:restartNumberingAfterBreak="0">
    <w:nsid w:val="6E4360DA"/>
    <w:multiLevelType w:val="hybridMultilevel"/>
    <w:tmpl w:val="A69086B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15:restartNumberingAfterBreak="0">
    <w:nsid w:val="73DE5996"/>
    <w:multiLevelType w:val="hybridMultilevel"/>
    <w:tmpl w:val="7D9C6B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5" w15:restartNumberingAfterBreak="0">
    <w:nsid w:val="7C65145E"/>
    <w:multiLevelType w:val="multilevel"/>
    <w:tmpl w:val="E2A69E7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11259316">
    <w:abstractNumId w:val="36"/>
  </w:num>
  <w:num w:numId="2" w16cid:durableId="1327443568">
    <w:abstractNumId w:val="17"/>
  </w:num>
  <w:num w:numId="3" w16cid:durableId="1247302625">
    <w:abstractNumId w:val="16"/>
  </w:num>
  <w:num w:numId="4" w16cid:durableId="443958650">
    <w:abstractNumId w:val="35"/>
  </w:num>
  <w:num w:numId="5" w16cid:durableId="1905991456">
    <w:abstractNumId w:val="26"/>
  </w:num>
  <w:num w:numId="6" w16cid:durableId="1666974715">
    <w:abstractNumId w:val="21"/>
  </w:num>
  <w:num w:numId="7" w16cid:durableId="1401710358">
    <w:abstractNumId w:val="15"/>
  </w:num>
  <w:num w:numId="8" w16cid:durableId="36979399">
    <w:abstractNumId w:val="6"/>
  </w:num>
  <w:num w:numId="9" w16cid:durableId="1081559388">
    <w:abstractNumId w:val="5"/>
  </w:num>
  <w:num w:numId="10" w16cid:durableId="544369764">
    <w:abstractNumId w:val="4"/>
  </w:num>
  <w:num w:numId="11" w16cid:durableId="715276585">
    <w:abstractNumId w:val="25"/>
  </w:num>
  <w:num w:numId="12" w16cid:durableId="757561047">
    <w:abstractNumId w:val="7"/>
  </w:num>
  <w:num w:numId="13" w16cid:durableId="566763911">
    <w:abstractNumId w:val="2"/>
  </w:num>
  <w:num w:numId="14" w16cid:durableId="1852336205">
    <w:abstractNumId w:val="32"/>
  </w:num>
  <w:num w:numId="15" w16cid:durableId="1537083726">
    <w:abstractNumId w:val="29"/>
  </w:num>
  <w:num w:numId="16" w16cid:durableId="1287002485">
    <w:abstractNumId w:val="20"/>
  </w:num>
  <w:num w:numId="17" w16cid:durableId="616957680">
    <w:abstractNumId w:val="9"/>
  </w:num>
  <w:num w:numId="18" w16cid:durableId="736635712">
    <w:abstractNumId w:val="19"/>
  </w:num>
  <w:num w:numId="19" w16cid:durableId="1895963605">
    <w:abstractNumId w:val="1"/>
  </w:num>
  <w:num w:numId="20" w16cid:durableId="16641184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749881">
    <w:abstractNumId w:val="34"/>
  </w:num>
  <w:num w:numId="22" w16cid:durableId="850408807">
    <w:abstractNumId w:val="3"/>
  </w:num>
  <w:num w:numId="23" w16cid:durableId="958102693">
    <w:abstractNumId w:val="23"/>
  </w:num>
  <w:num w:numId="24" w16cid:durableId="780034528">
    <w:abstractNumId w:val="13"/>
  </w:num>
  <w:num w:numId="25" w16cid:durableId="1683047607">
    <w:abstractNumId w:val="12"/>
  </w:num>
  <w:num w:numId="26" w16cid:durableId="1685013401">
    <w:abstractNumId w:val="27"/>
  </w:num>
  <w:num w:numId="27" w16cid:durableId="228267691">
    <w:abstractNumId w:val="0"/>
  </w:num>
  <w:num w:numId="28" w16cid:durableId="53042121">
    <w:abstractNumId w:val="30"/>
  </w:num>
  <w:num w:numId="29" w16cid:durableId="623585935">
    <w:abstractNumId w:val="31"/>
  </w:num>
  <w:num w:numId="30" w16cid:durableId="1884437039">
    <w:abstractNumId w:val="24"/>
  </w:num>
  <w:num w:numId="31" w16cid:durableId="551962401">
    <w:abstractNumId w:val="22"/>
  </w:num>
  <w:num w:numId="32" w16cid:durableId="1357341444">
    <w:abstractNumId w:val="14"/>
  </w:num>
  <w:num w:numId="33" w16cid:durableId="1529175727">
    <w:abstractNumId w:val="11"/>
  </w:num>
  <w:num w:numId="34" w16cid:durableId="1841655932">
    <w:abstractNumId w:val="8"/>
  </w:num>
  <w:num w:numId="35" w16cid:durableId="1550143606">
    <w:abstractNumId w:val="18"/>
  </w:num>
  <w:num w:numId="36" w16cid:durableId="2084184905">
    <w:abstractNumId w:val="28"/>
  </w:num>
  <w:num w:numId="37" w16cid:durableId="344402212">
    <w:abstractNumId w:val="33"/>
  </w:num>
  <w:num w:numId="38" w16cid:durableId="18196110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it-IT" w:vendorID="64" w:dllVersion="0" w:nlCheck="1" w:checkStyle="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497DEF"/>
    <w:rsid w:val="00012967"/>
    <w:rsid w:val="00015268"/>
    <w:rsid w:val="00037A55"/>
    <w:rsid w:val="000412A5"/>
    <w:rsid w:val="00043CE8"/>
    <w:rsid w:val="00053E0C"/>
    <w:rsid w:val="0007472B"/>
    <w:rsid w:val="000A0805"/>
    <w:rsid w:val="000A1F50"/>
    <w:rsid w:val="000A1F75"/>
    <w:rsid w:val="000B6B0C"/>
    <w:rsid w:val="000C67E0"/>
    <w:rsid w:val="000E3188"/>
    <w:rsid w:val="000F7803"/>
    <w:rsid w:val="000F7AE4"/>
    <w:rsid w:val="0012251A"/>
    <w:rsid w:val="00153ED6"/>
    <w:rsid w:val="00174CDC"/>
    <w:rsid w:val="001757D1"/>
    <w:rsid w:val="00187411"/>
    <w:rsid w:val="00194033"/>
    <w:rsid w:val="00197637"/>
    <w:rsid w:val="001A33CC"/>
    <w:rsid w:val="001B3262"/>
    <w:rsid w:val="001C2F99"/>
    <w:rsid w:val="001D09BB"/>
    <w:rsid w:val="001E13A5"/>
    <w:rsid w:val="001E2645"/>
    <w:rsid w:val="001E33C3"/>
    <w:rsid w:val="001F103D"/>
    <w:rsid w:val="001F1F1B"/>
    <w:rsid w:val="001F51EB"/>
    <w:rsid w:val="001F6076"/>
    <w:rsid w:val="001F7DA6"/>
    <w:rsid w:val="00200413"/>
    <w:rsid w:val="0022054F"/>
    <w:rsid w:val="00243EC4"/>
    <w:rsid w:val="002452CC"/>
    <w:rsid w:val="00250BA9"/>
    <w:rsid w:val="002539C0"/>
    <w:rsid w:val="002556EF"/>
    <w:rsid w:val="002573F4"/>
    <w:rsid w:val="002632F4"/>
    <w:rsid w:val="00270857"/>
    <w:rsid w:val="002737C4"/>
    <w:rsid w:val="00281D4E"/>
    <w:rsid w:val="002826A6"/>
    <w:rsid w:val="0029728E"/>
    <w:rsid w:val="002A656D"/>
    <w:rsid w:val="002B5A19"/>
    <w:rsid w:val="002D0724"/>
    <w:rsid w:val="002D1645"/>
    <w:rsid w:val="002D37AB"/>
    <w:rsid w:val="002F360F"/>
    <w:rsid w:val="003331FF"/>
    <w:rsid w:val="00334313"/>
    <w:rsid w:val="00340615"/>
    <w:rsid w:val="00340F88"/>
    <w:rsid w:val="00340F90"/>
    <w:rsid w:val="003731EA"/>
    <w:rsid w:val="003823E3"/>
    <w:rsid w:val="003842D6"/>
    <w:rsid w:val="003A1BB8"/>
    <w:rsid w:val="003A54C7"/>
    <w:rsid w:val="003A753B"/>
    <w:rsid w:val="003B38DD"/>
    <w:rsid w:val="003D19BA"/>
    <w:rsid w:val="003D435A"/>
    <w:rsid w:val="003F0FD4"/>
    <w:rsid w:val="003F4C59"/>
    <w:rsid w:val="0040036A"/>
    <w:rsid w:val="00402F29"/>
    <w:rsid w:val="004157BC"/>
    <w:rsid w:val="00422BA6"/>
    <w:rsid w:val="00433F56"/>
    <w:rsid w:val="0043651A"/>
    <w:rsid w:val="004501A3"/>
    <w:rsid w:val="00454676"/>
    <w:rsid w:val="00466341"/>
    <w:rsid w:val="00473789"/>
    <w:rsid w:val="00480D13"/>
    <w:rsid w:val="00490193"/>
    <w:rsid w:val="0049031A"/>
    <w:rsid w:val="00497DEF"/>
    <w:rsid w:val="004C36BA"/>
    <w:rsid w:val="004C51B0"/>
    <w:rsid w:val="004C77D6"/>
    <w:rsid w:val="004D39A0"/>
    <w:rsid w:val="004D4BEF"/>
    <w:rsid w:val="004E3302"/>
    <w:rsid w:val="004E647C"/>
    <w:rsid w:val="004F5186"/>
    <w:rsid w:val="005160DF"/>
    <w:rsid w:val="005209D5"/>
    <w:rsid w:val="00531E6D"/>
    <w:rsid w:val="00532558"/>
    <w:rsid w:val="00535D0B"/>
    <w:rsid w:val="00540136"/>
    <w:rsid w:val="00546F3E"/>
    <w:rsid w:val="005574F4"/>
    <w:rsid w:val="00563ACE"/>
    <w:rsid w:val="0057168B"/>
    <w:rsid w:val="005850AD"/>
    <w:rsid w:val="00595D68"/>
    <w:rsid w:val="00595FCD"/>
    <w:rsid w:val="005C45E8"/>
    <w:rsid w:val="005E21BD"/>
    <w:rsid w:val="005E2416"/>
    <w:rsid w:val="005E36F4"/>
    <w:rsid w:val="005E754F"/>
    <w:rsid w:val="00601B27"/>
    <w:rsid w:val="00606212"/>
    <w:rsid w:val="0061480C"/>
    <w:rsid w:val="00614C2E"/>
    <w:rsid w:val="0062544A"/>
    <w:rsid w:val="006374E7"/>
    <w:rsid w:val="00642118"/>
    <w:rsid w:val="006435F5"/>
    <w:rsid w:val="00650953"/>
    <w:rsid w:val="00665DC7"/>
    <w:rsid w:val="0068610A"/>
    <w:rsid w:val="00694278"/>
    <w:rsid w:val="00696E9E"/>
    <w:rsid w:val="006A013C"/>
    <w:rsid w:val="006A2E25"/>
    <w:rsid w:val="006A6978"/>
    <w:rsid w:val="006A73AB"/>
    <w:rsid w:val="006B1BD3"/>
    <w:rsid w:val="006B1F29"/>
    <w:rsid w:val="006C5CE9"/>
    <w:rsid w:val="006C7040"/>
    <w:rsid w:val="006C7BF8"/>
    <w:rsid w:val="006E762D"/>
    <w:rsid w:val="00711DCF"/>
    <w:rsid w:val="00735DEE"/>
    <w:rsid w:val="00740CEF"/>
    <w:rsid w:val="00751169"/>
    <w:rsid w:val="00753629"/>
    <w:rsid w:val="00766EE1"/>
    <w:rsid w:val="00782A63"/>
    <w:rsid w:val="00783A67"/>
    <w:rsid w:val="00785C03"/>
    <w:rsid w:val="007B02B9"/>
    <w:rsid w:val="007C08B7"/>
    <w:rsid w:val="007D5953"/>
    <w:rsid w:val="007D7847"/>
    <w:rsid w:val="007E4816"/>
    <w:rsid w:val="007E4F87"/>
    <w:rsid w:val="007E6A92"/>
    <w:rsid w:val="007F1492"/>
    <w:rsid w:val="00807BB5"/>
    <w:rsid w:val="008206D1"/>
    <w:rsid w:val="00837858"/>
    <w:rsid w:val="00837AF6"/>
    <w:rsid w:val="008549CB"/>
    <w:rsid w:val="008676D6"/>
    <w:rsid w:val="0087419D"/>
    <w:rsid w:val="00886C47"/>
    <w:rsid w:val="008919BA"/>
    <w:rsid w:val="00892C28"/>
    <w:rsid w:val="008B38AF"/>
    <w:rsid w:val="008C7DFA"/>
    <w:rsid w:val="008D509B"/>
    <w:rsid w:val="008E25A1"/>
    <w:rsid w:val="008E29AC"/>
    <w:rsid w:val="008E6158"/>
    <w:rsid w:val="008F41DB"/>
    <w:rsid w:val="0090268B"/>
    <w:rsid w:val="009026A1"/>
    <w:rsid w:val="009258FD"/>
    <w:rsid w:val="00933589"/>
    <w:rsid w:val="009353DB"/>
    <w:rsid w:val="00941E01"/>
    <w:rsid w:val="0094310D"/>
    <w:rsid w:val="0094400F"/>
    <w:rsid w:val="00974323"/>
    <w:rsid w:val="00975E08"/>
    <w:rsid w:val="00977CD7"/>
    <w:rsid w:val="009A2B8F"/>
    <w:rsid w:val="009E1423"/>
    <w:rsid w:val="009E2483"/>
    <w:rsid w:val="009F5E81"/>
    <w:rsid w:val="009F7750"/>
    <w:rsid w:val="00A01FB7"/>
    <w:rsid w:val="00A130EE"/>
    <w:rsid w:val="00A16B7B"/>
    <w:rsid w:val="00A2132B"/>
    <w:rsid w:val="00A33267"/>
    <w:rsid w:val="00A43497"/>
    <w:rsid w:val="00A45216"/>
    <w:rsid w:val="00A54860"/>
    <w:rsid w:val="00A62E74"/>
    <w:rsid w:val="00AA4D92"/>
    <w:rsid w:val="00AA5ADB"/>
    <w:rsid w:val="00AC6BC2"/>
    <w:rsid w:val="00AC7B94"/>
    <w:rsid w:val="00AE0B40"/>
    <w:rsid w:val="00AF7D47"/>
    <w:rsid w:val="00B10C0A"/>
    <w:rsid w:val="00B119F6"/>
    <w:rsid w:val="00B4631B"/>
    <w:rsid w:val="00B46BFC"/>
    <w:rsid w:val="00B62A9B"/>
    <w:rsid w:val="00B74FAF"/>
    <w:rsid w:val="00BC0370"/>
    <w:rsid w:val="00BC5E60"/>
    <w:rsid w:val="00BD3835"/>
    <w:rsid w:val="00BE3784"/>
    <w:rsid w:val="00BE3E07"/>
    <w:rsid w:val="00BF3ECB"/>
    <w:rsid w:val="00C04C40"/>
    <w:rsid w:val="00C1358C"/>
    <w:rsid w:val="00C15D74"/>
    <w:rsid w:val="00C44C1E"/>
    <w:rsid w:val="00C464A6"/>
    <w:rsid w:val="00C552BB"/>
    <w:rsid w:val="00C63199"/>
    <w:rsid w:val="00C64839"/>
    <w:rsid w:val="00C82E50"/>
    <w:rsid w:val="00C82EB1"/>
    <w:rsid w:val="00C869FE"/>
    <w:rsid w:val="00C951EF"/>
    <w:rsid w:val="00CC6112"/>
    <w:rsid w:val="00CD5734"/>
    <w:rsid w:val="00D02151"/>
    <w:rsid w:val="00D11BDC"/>
    <w:rsid w:val="00D17BFF"/>
    <w:rsid w:val="00D20918"/>
    <w:rsid w:val="00D21882"/>
    <w:rsid w:val="00D220CD"/>
    <w:rsid w:val="00D33522"/>
    <w:rsid w:val="00D35A2D"/>
    <w:rsid w:val="00D37167"/>
    <w:rsid w:val="00D40A54"/>
    <w:rsid w:val="00D43702"/>
    <w:rsid w:val="00D44DF2"/>
    <w:rsid w:val="00D512A5"/>
    <w:rsid w:val="00D55730"/>
    <w:rsid w:val="00D55DE1"/>
    <w:rsid w:val="00D63706"/>
    <w:rsid w:val="00D837AF"/>
    <w:rsid w:val="00D93BFB"/>
    <w:rsid w:val="00D957C5"/>
    <w:rsid w:val="00DA4217"/>
    <w:rsid w:val="00DB56D3"/>
    <w:rsid w:val="00DB662A"/>
    <w:rsid w:val="00DC672D"/>
    <w:rsid w:val="00DC6879"/>
    <w:rsid w:val="00DE051E"/>
    <w:rsid w:val="00DE2FE0"/>
    <w:rsid w:val="00E1147F"/>
    <w:rsid w:val="00E272AC"/>
    <w:rsid w:val="00E27774"/>
    <w:rsid w:val="00E34CA8"/>
    <w:rsid w:val="00E407A6"/>
    <w:rsid w:val="00E6077B"/>
    <w:rsid w:val="00E62A17"/>
    <w:rsid w:val="00E63F68"/>
    <w:rsid w:val="00E64146"/>
    <w:rsid w:val="00E65BEE"/>
    <w:rsid w:val="00E8740C"/>
    <w:rsid w:val="00E90A63"/>
    <w:rsid w:val="00E92163"/>
    <w:rsid w:val="00E9769C"/>
    <w:rsid w:val="00EB00F9"/>
    <w:rsid w:val="00EB2A43"/>
    <w:rsid w:val="00EC1DFC"/>
    <w:rsid w:val="00EC56D4"/>
    <w:rsid w:val="00ED2DD1"/>
    <w:rsid w:val="00ED718B"/>
    <w:rsid w:val="00EE78A8"/>
    <w:rsid w:val="00F00043"/>
    <w:rsid w:val="00F07F53"/>
    <w:rsid w:val="00F11657"/>
    <w:rsid w:val="00F21051"/>
    <w:rsid w:val="00F466DE"/>
    <w:rsid w:val="00F535A1"/>
    <w:rsid w:val="00F802BD"/>
    <w:rsid w:val="00F8429B"/>
    <w:rsid w:val="00F84E7B"/>
    <w:rsid w:val="00F855AB"/>
    <w:rsid w:val="00F91007"/>
    <w:rsid w:val="00F93252"/>
    <w:rsid w:val="00F96335"/>
    <w:rsid w:val="00FA033F"/>
    <w:rsid w:val="00FA6170"/>
    <w:rsid w:val="00FB609F"/>
    <w:rsid w:val="00FC3D6B"/>
    <w:rsid w:val="00FE5F90"/>
    <w:rsid w:val="00FF504C"/>
    <w:rsid w:val="00FF5B6A"/>
    <w:rsid w:val="08E1432D"/>
    <w:rsid w:val="0B3F8CC3"/>
    <w:rsid w:val="150FCB41"/>
    <w:rsid w:val="18476C03"/>
    <w:rsid w:val="2B83F5B8"/>
    <w:rsid w:val="32DF0CA9"/>
    <w:rsid w:val="3438E1EE"/>
    <w:rsid w:val="3C74B418"/>
    <w:rsid w:val="3E036CEF"/>
    <w:rsid w:val="3FAC54DA"/>
    <w:rsid w:val="406F5788"/>
    <w:rsid w:val="4148253B"/>
    <w:rsid w:val="511C4DE9"/>
    <w:rsid w:val="530206EC"/>
    <w:rsid w:val="5589ACBA"/>
    <w:rsid w:val="5631BA28"/>
    <w:rsid w:val="57257D1B"/>
    <w:rsid w:val="5BDFC5E1"/>
    <w:rsid w:val="5F1766A3"/>
    <w:rsid w:val="617C5A55"/>
    <w:rsid w:val="6B67049A"/>
    <w:rsid w:val="6D91BA0C"/>
    <w:rsid w:val="6F1AA9AB"/>
    <w:rsid w:val="7287E130"/>
    <w:rsid w:val="77B9F815"/>
    <w:rsid w:val="78B61A52"/>
    <w:rsid w:val="78DC5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C5D2E"/>
  <w15:docId w15:val="{F1F60F16-AB56-40C5-8FB2-A7D6E97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noteTextChar">
    <w:name w:val="Footnote Text Char"/>
    <w:basedOn w:val="DefaultParagraphFont"/>
    <w:link w:val="FootnoteText"/>
    <w:semiHidden/>
    <w:rsid w:val="00497DEF"/>
    <w:rPr>
      <w:sz w:val="20"/>
    </w:rPr>
  </w:style>
  <w:style w:type="character" w:styleId="FootnoteReference">
    <w:name w:val="footnote reference"/>
    <w:basedOn w:val="DefaultParagraphFont"/>
    <w:semiHidden/>
    <w:unhideWhenUsed/>
    <w:locked/>
    <w:rsid w:val="00497DEF"/>
    <w:rPr>
      <w:vertAlign w:val="superscript"/>
    </w:rPr>
  </w:style>
  <w:style w:type="character" w:styleId="Emphasis">
    <w:name w:val="Emphasis"/>
    <w:basedOn w:val="DefaultParagraphFont"/>
    <w:uiPriority w:val="20"/>
    <w:qFormat/>
    <w:locked/>
    <w:rsid w:val="00497DEF"/>
    <w:rPr>
      <w:i/>
      <w:iCs/>
    </w:rPr>
  </w:style>
  <w:style w:type="paragraph" w:styleId="ListParagraph">
    <w:name w:val="List Paragraph"/>
    <w:basedOn w:val="Normal"/>
    <w:uiPriority w:val="34"/>
    <w:qFormat/>
    <w:locked/>
    <w:rsid w:val="00497DEF"/>
    <w:pPr>
      <w:spacing w:after="0"/>
      <w:ind w:left="720"/>
      <w:contextualSpacing/>
      <w:jc w:val="left"/>
    </w:pPr>
    <w:rPr>
      <w:szCs w:val="24"/>
      <w:lang w:eastAsia="en-GB"/>
    </w:rPr>
  </w:style>
  <w:style w:type="character" w:styleId="Hyperlink">
    <w:name w:val="Hyperlink"/>
    <w:basedOn w:val="DefaultParagraphFont"/>
    <w:uiPriority w:val="99"/>
    <w:unhideWhenUsed/>
    <w:locked/>
    <w:rsid w:val="00497DEF"/>
    <w:rPr>
      <w:color w:val="0563C1" w:themeColor="hyperlink"/>
      <w:u w:val="single"/>
    </w:rPr>
  </w:style>
  <w:style w:type="paragraph" w:styleId="CommentText">
    <w:name w:val="annotation text"/>
    <w:basedOn w:val="Normal"/>
    <w:link w:val="CommentTextChar"/>
    <w:unhideWhenUsed/>
    <w:locked/>
    <w:rsid w:val="00497DEF"/>
    <w:pPr>
      <w:spacing w:after="0"/>
      <w:jc w:val="left"/>
    </w:pPr>
    <w:rPr>
      <w:sz w:val="20"/>
      <w:lang w:eastAsia="en-GB"/>
    </w:rPr>
  </w:style>
  <w:style w:type="character" w:customStyle="1" w:styleId="CommentTextChar">
    <w:name w:val="Comment Text Char"/>
    <w:basedOn w:val="DefaultParagraphFont"/>
    <w:link w:val="CommentText"/>
    <w:rsid w:val="00497DEF"/>
    <w:rPr>
      <w:sz w:val="20"/>
      <w:lang w:eastAsia="en-GB"/>
    </w:rPr>
  </w:style>
  <w:style w:type="character" w:styleId="CommentReference">
    <w:name w:val="annotation reference"/>
    <w:basedOn w:val="DefaultParagraphFont"/>
    <w:semiHidden/>
    <w:unhideWhenUsed/>
    <w:locked/>
    <w:rsid w:val="00497DEF"/>
    <w:rPr>
      <w:sz w:val="16"/>
      <w:szCs w:val="16"/>
    </w:rPr>
  </w:style>
  <w:style w:type="paragraph" w:styleId="NormalWeb">
    <w:name w:val="Normal (Web)"/>
    <w:basedOn w:val="Normal"/>
    <w:uiPriority w:val="99"/>
    <w:unhideWhenUsed/>
    <w:locked/>
    <w:rsid w:val="00497DEF"/>
    <w:pPr>
      <w:spacing w:before="100" w:beforeAutospacing="1" w:after="100" w:afterAutospacing="1"/>
      <w:jc w:val="left"/>
    </w:pPr>
    <w:rPr>
      <w:szCs w:val="24"/>
      <w:lang w:val="fr-BE"/>
    </w:rPr>
  </w:style>
  <w:style w:type="paragraph" w:styleId="BalloonText">
    <w:name w:val="Balloon Text"/>
    <w:basedOn w:val="Normal"/>
    <w:link w:val="BalloonTextChar"/>
    <w:semiHidden/>
    <w:locked/>
    <w:rsid w:val="00497D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7DEF"/>
    <w:rPr>
      <w:rFonts w:ascii="Segoe UI" w:hAnsi="Segoe UI" w:cs="Segoe UI"/>
      <w:sz w:val="18"/>
      <w:szCs w:val="18"/>
    </w:rPr>
  </w:style>
  <w:style w:type="paragraph" w:styleId="CommentSubject">
    <w:name w:val="annotation subject"/>
    <w:basedOn w:val="CommentText"/>
    <w:next w:val="CommentText"/>
    <w:link w:val="CommentSubjectChar"/>
    <w:semiHidden/>
    <w:locked/>
    <w:rsid w:val="00D40A54"/>
    <w:pPr>
      <w:spacing w:after="240"/>
      <w:jc w:val="both"/>
    </w:pPr>
    <w:rPr>
      <w:b/>
      <w:bCs/>
      <w:lang w:eastAsia="fr-BE"/>
    </w:rPr>
  </w:style>
  <w:style w:type="character" w:customStyle="1" w:styleId="CommentSubjectChar">
    <w:name w:val="Comment Subject Char"/>
    <w:basedOn w:val="CommentTextChar"/>
    <w:link w:val="CommentSubject"/>
    <w:semiHidden/>
    <w:rsid w:val="00D40A54"/>
    <w:rPr>
      <w:b/>
      <w:bCs/>
      <w:sz w:val="20"/>
      <w:lang w:eastAsia="en-GB"/>
    </w:rPr>
  </w:style>
  <w:style w:type="character" w:styleId="FollowedHyperlink">
    <w:name w:val="FollowedHyperlink"/>
    <w:basedOn w:val="DefaultParagraphFont"/>
    <w:semiHidden/>
    <w:locked/>
    <w:rsid w:val="002D0724"/>
    <w:rPr>
      <w:color w:val="954F72" w:themeColor="followedHyperlink"/>
      <w:u w:val="single"/>
    </w:rPr>
  </w:style>
  <w:style w:type="character" w:customStyle="1" w:styleId="normaltextrun">
    <w:name w:val="normaltextrun"/>
    <w:basedOn w:val="DefaultParagraphFont"/>
    <w:rsid w:val="00696E9E"/>
  </w:style>
  <w:style w:type="character" w:customStyle="1" w:styleId="eop">
    <w:name w:val="eop"/>
    <w:basedOn w:val="DefaultParagraphFont"/>
    <w:rsid w:val="00696E9E"/>
  </w:style>
  <w:style w:type="paragraph" w:customStyle="1" w:styleId="paragraph">
    <w:name w:val="paragraph"/>
    <w:basedOn w:val="Normal"/>
    <w:rsid w:val="00696E9E"/>
    <w:pPr>
      <w:spacing w:before="100" w:beforeAutospacing="1" w:after="100" w:afterAutospacing="1"/>
      <w:jc w:val="left"/>
    </w:pPr>
    <w:rPr>
      <w:szCs w:val="24"/>
      <w:lang w:val="en-IE" w:eastAsia="en-IE"/>
    </w:rPr>
  </w:style>
  <w:style w:type="character" w:customStyle="1" w:styleId="UnresolvedMention1">
    <w:name w:val="Unresolved Mention1"/>
    <w:basedOn w:val="DefaultParagraphFont"/>
    <w:uiPriority w:val="99"/>
    <w:semiHidden/>
    <w:unhideWhenUsed/>
    <w:rsid w:val="00696E9E"/>
    <w:rPr>
      <w:color w:val="605E5C"/>
      <w:shd w:val="clear" w:color="auto" w:fill="E1DFDD"/>
    </w:rPr>
  </w:style>
  <w:style w:type="paragraph" w:styleId="Revision">
    <w:name w:val="Revision"/>
    <w:hidden/>
    <w:semiHidden/>
    <w:locked/>
    <w:rsid w:val="00EB2A43"/>
  </w:style>
  <w:style w:type="character" w:customStyle="1" w:styleId="UnresolvedMention2">
    <w:name w:val="Unresolved Mention2"/>
    <w:basedOn w:val="DefaultParagraphFont"/>
    <w:uiPriority w:val="99"/>
    <w:semiHidden/>
    <w:unhideWhenUsed/>
    <w:rsid w:val="00D20918"/>
    <w:rPr>
      <w:color w:val="605E5C"/>
      <w:shd w:val="clear" w:color="auto" w:fill="E1DFDD"/>
    </w:rPr>
  </w:style>
  <w:style w:type="character" w:styleId="UnresolvedMention">
    <w:name w:val="Unresolved Mention"/>
    <w:basedOn w:val="DefaultParagraphFont"/>
    <w:uiPriority w:val="99"/>
    <w:semiHidden/>
    <w:unhideWhenUsed/>
    <w:rsid w:val="003F4C59"/>
    <w:rPr>
      <w:color w:val="605E5C"/>
      <w:shd w:val="clear" w:color="auto" w:fill="E1DFDD"/>
    </w:rPr>
  </w:style>
  <w:style w:type="character" w:customStyle="1" w:styleId="scxw104277381">
    <w:name w:val="scxw104277381"/>
    <w:basedOn w:val="DefaultParagraphFont"/>
    <w:rsid w:val="00F802BD"/>
  </w:style>
  <w:style w:type="character" w:customStyle="1" w:styleId="contentcontrolboundarysink">
    <w:name w:val="contentcontrolboundarysink"/>
    <w:basedOn w:val="DefaultParagraphFont"/>
    <w:rsid w:val="00F802BD"/>
  </w:style>
  <w:style w:type="character" w:customStyle="1" w:styleId="cf01">
    <w:name w:val="cf01"/>
    <w:basedOn w:val="DefaultParagraphFont"/>
    <w:rsid w:val="00D021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4394">
      <w:bodyDiv w:val="1"/>
      <w:marLeft w:val="0"/>
      <w:marRight w:val="0"/>
      <w:marTop w:val="0"/>
      <w:marBottom w:val="0"/>
      <w:divBdr>
        <w:top w:val="none" w:sz="0" w:space="0" w:color="auto"/>
        <w:left w:val="none" w:sz="0" w:space="0" w:color="auto"/>
        <w:bottom w:val="none" w:sz="0" w:space="0" w:color="auto"/>
        <w:right w:val="none" w:sz="0" w:space="0" w:color="auto"/>
      </w:divBdr>
    </w:div>
    <w:div w:id="511335871">
      <w:bodyDiv w:val="1"/>
      <w:marLeft w:val="0"/>
      <w:marRight w:val="0"/>
      <w:marTop w:val="0"/>
      <w:marBottom w:val="0"/>
      <w:divBdr>
        <w:top w:val="none" w:sz="0" w:space="0" w:color="auto"/>
        <w:left w:val="none" w:sz="0" w:space="0" w:color="auto"/>
        <w:bottom w:val="none" w:sz="0" w:space="0" w:color="auto"/>
        <w:right w:val="none" w:sz="0" w:space="0" w:color="auto"/>
      </w:divBdr>
      <w:divsChild>
        <w:div w:id="508103671">
          <w:marLeft w:val="0"/>
          <w:marRight w:val="30"/>
          <w:marTop w:val="0"/>
          <w:marBottom w:val="0"/>
          <w:divBdr>
            <w:top w:val="none" w:sz="0" w:space="0" w:color="auto"/>
            <w:left w:val="none" w:sz="0" w:space="0" w:color="auto"/>
            <w:bottom w:val="none" w:sz="0" w:space="0" w:color="auto"/>
            <w:right w:val="none" w:sz="0" w:space="0" w:color="auto"/>
          </w:divBdr>
          <w:divsChild>
            <w:div w:id="901410651">
              <w:marLeft w:val="0"/>
              <w:marRight w:val="0"/>
              <w:marTop w:val="0"/>
              <w:marBottom w:val="0"/>
              <w:divBdr>
                <w:top w:val="none" w:sz="0" w:space="0" w:color="auto"/>
                <w:left w:val="none" w:sz="0" w:space="0" w:color="auto"/>
                <w:bottom w:val="none" w:sz="0" w:space="0" w:color="auto"/>
                <w:right w:val="none" w:sz="0" w:space="0" w:color="auto"/>
              </w:divBdr>
              <w:divsChild>
                <w:div w:id="853492045">
                  <w:marLeft w:val="0"/>
                  <w:marRight w:val="0"/>
                  <w:marTop w:val="0"/>
                  <w:marBottom w:val="0"/>
                  <w:divBdr>
                    <w:top w:val="none" w:sz="0" w:space="0" w:color="auto"/>
                    <w:left w:val="none" w:sz="0" w:space="0" w:color="auto"/>
                    <w:bottom w:val="none" w:sz="0" w:space="0" w:color="auto"/>
                    <w:right w:val="none" w:sz="0" w:space="0" w:color="auto"/>
                  </w:divBdr>
                  <w:divsChild>
                    <w:div w:id="10514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683051">
      <w:bodyDiv w:val="1"/>
      <w:marLeft w:val="0"/>
      <w:marRight w:val="0"/>
      <w:marTop w:val="0"/>
      <w:marBottom w:val="0"/>
      <w:divBdr>
        <w:top w:val="none" w:sz="0" w:space="0" w:color="auto"/>
        <w:left w:val="none" w:sz="0" w:space="0" w:color="auto"/>
        <w:bottom w:val="none" w:sz="0" w:space="0" w:color="auto"/>
        <w:right w:val="none" w:sz="0" w:space="0" w:color="auto"/>
      </w:divBdr>
    </w:div>
    <w:div w:id="916787196">
      <w:bodyDiv w:val="1"/>
      <w:marLeft w:val="0"/>
      <w:marRight w:val="0"/>
      <w:marTop w:val="0"/>
      <w:marBottom w:val="0"/>
      <w:divBdr>
        <w:top w:val="none" w:sz="0" w:space="0" w:color="auto"/>
        <w:left w:val="none" w:sz="0" w:space="0" w:color="auto"/>
        <w:bottom w:val="none" w:sz="0" w:space="0" w:color="auto"/>
        <w:right w:val="none" w:sz="0" w:space="0" w:color="auto"/>
      </w:divBdr>
    </w:div>
    <w:div w:id="1308782434">
      <w:bodyDiv w:val="1"/>
      <w:marLeft w:val="0"/>
      <w:marRight w:val="0"/>
      <w:marTop w:val="0"/>
      <w:marBottom w:val="0"/>
      <w:divBdr>
        <w:top w:val="none" w:sz="0" w:space="0" w:color="auto"/>
        <w:left w:val="none" w:sz="0" w:space="0" w:color="auto"/>
        <w:bottom w:val="none" w:sz="0" w:space="0" w:color="auto"/>
        <w:right w:val="none" w:sz="0" w:space="0" w:color="auto"/>
      </w:divBdr>
    </w:div>
    <w:div w:id="1859125386">
      <w:bodyDiv w:val="1"/>
      <w:marLeft w:val="0"/>
      <w:marRight w:val="0"/>
      <w:marTop w:val="0"/>
      <w:marBottom w:val="0"/>
      <w:divBdr>
        <w:top w:val="none" w:sz="0" w:space="0" w:color="auto"/>
        <w:left w:val="none" w:sz="0" w:space="0" w:color="auto"/>
        <w:bottom w:val="none" w:sz="0" w:space="0" w:color="auto"/>
        <w:right w:val="none" w:sz="0" w:space="0" w:color="auto"/>
      </w:divBdr>
    </w:div>
    <w:div w:id="1887914681">
      <w:bodyDiv w:val="1"/>
      <w:marLeft w:val="0"/>
      <w:marRight w:val="0"/>
      <w:marTop w:val="0"/>
      <w:marBottom w:val="0"/>
      <w:divBdr>
        <w:top w:val="none" w:sz="0" w:space="0" w:color="auto"/>
        <w:left w:val="none" w:sz="0" w:space="0" w:color="auto"/>
        <w:bottom w:val="none" w:sz="0" w:space="0" w:color="auto"/>
        <w:right w:val="none" w:sz="0" w:space="0" w:color="auto"/>
      </w:divBdr>
      <w:divsChild>
        <w:div w:id="555166813">
          <w:marLeft w:val="0"/>
          <w:marRight w:val="0"/>
          <w:marTop w:val="0"/>
          <w:marBottom w:val="0"/>
          <w:divBdr>
            <w:top w:val="none" w:sz="0" w:space="0" w:color="auto"/>
            <w:left w:val="none" w:sz="0" w:space="0" w:color="auto"/>
            <w:bottom w:val="none" w:sz="0" w:space="0" w:color="auto"/>
            <w:right w:val="none" w:sz="0" w:space="0" w:color="auto"/>
          </w:divBdr>
          <w:divsChild>
            <w:div w:id="407117814">
              <w:marLeft w:val="0"/>
              <w:marRight w:val="0"/>
              <w:marTop w:val="0"/>
              <w:marBottom w:val="0"/>
              <w:divBdr>
                <w:top w:val="none" w:sz="0" w:space="0" w:color="auto"/>
                <w:left w:val="none" w:sz="0" w:space="0" w:color="auto"/>
                <w:bottom w:val="none" w:sz="0" w:space="0" w:color="auto"/>
                <w:right w:val="none" w:sz="0" w:space="0" w:color="auto"/>
              </w:divBdr>
              <w:divsChild>
                <w:div w:id="382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ec.europa.eu/dpo-register/detail/DPR-EC-06687"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edps.europa.e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ec.europa.eu/dpo-register/detail/DPR-EC-05006"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EACEA-CERV@ec.europa.eu" TargetMode="External"/><Relationship Id="rId20" Type="http://schemas.openxmlformats.org/officeDocument/2006/relationships/hyperlink" Target="mailto:eacea-data-protection@ec.europa.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s://eur-lex.europa.eu/legal-content/EN/TXT/?uri=CELEX:32021Q0317%2801%29"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EC_ARES_DATE_TRANSFERRED xmlns="faa54b14-608b-44ba-8621-4287d9574b27" xsi:nil="true"/>
    <EC_ARES_TRANSFERRED_BY xmlns="faa54b14-608b-44ba-8621-4287d9574b27" xsi:nil="true"/>
    <IconOverlay xmlns="http://schemas.microsoft.com/sharepoint/v4" xsi:nil="true"/>
    <TaxCatchAll xmlns="faa54b14-608b-44ba-8621-4287d9574b27" xsi:nil="true"/>
    <EC_ARES_NUMBER xmlns="faa54b14-608b-44ba-8621-4287d9574b27">
      <Url xsi:nil="true"/>
      <Description xsi:nil="true"/>
    </EC_ARES_NUMBER>
    <lcf76f155ced4ddcb4097134ff3c332f xmlns="33e07890-6196-4e26-9dd2-53178dae8e4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EurolookProperties>
  <ProductCustomizationId>EC</ProductCustomizationId>
  <Created>
    <Version>10.0.42447.0</Version>
    <Date>2021-10-08T19:34:28</Date>
    <Language>EN</Language>
    <Note/>
  </Created>
  <Edited>
    <Version>10.0.42447.0</Version>
    <Date>2021-10-11T17:33:15</Date>
  </Edited>
  <DocumentModel>
    <Id>0b054141-88b1-4efb-8c91-2905cb0bed6c</Id>
    <Name>Note</Name>
  </DocumentModel>
  <DocumentDate>2021-10-08T19:34:28</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3.xml><?xml version="1.0" encoding="utf-8"?>
<Author AuthorRoleName="Writer" AuthorRoleId="a4fbaff4-b07c-48b4-a21e-e7b9eedf3796">
  <Id>3e9d409a-4a58-42f4-b701-b68103911c25</Id>
  <Names>
    <Latin>
      <FirstName>Anber</FirstName>
      <LastName>EVANS</LastName>
    </Latin>
    <Greek>
      <FirstName/>
      <LastName/>
    </Greek>
    <Cyrillic>
      <FirstName/>
      <LastName/>
    </Cyrillic>
    <DocumentScript>
      <FirstName>Anber</FirstName>
      <LastName>EVANS</LastName>
      <FullName>Anber EVANS</FullName>
    </DocumentScript>
  </Names>
  <Initials>AE</Initials>
  <Gender>f</Gender>
  <Email>Anber.EVANS@ec.europa.eu</Email>
  <Service>EACEA.B3</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+32 229-62638</Phone>
    <Office>J-59 07/044</Office>
  </MainWorkplace>
  <Workplaces>
    <Workplace IsMain="false">
      <AddressId>1264fb81-f6bb-475e-9f9d-a937d3be6ee2</AddressId>
      <Fax/>
      <Phone/>
      <Office/>
    </Workplace>
    <Workplace IsMain="true">
      <AddressId>f03b5801-04c9-4931-aa17-c6d6c70bc579</AddressId>
      <Fax/>
      <Phone>+32 229-62638</Phone>
      <Office>J-59 07/044</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25" ma:contentTypeDescription="Create a new document." ma:contentTypeScope="" ma:versionID="fe67cf748e9551120a73220ef825b208">
  <xsd:schema xmlns:xsd="http://www.w3.org/2001/XMLSchema" xmlns:xs="http://www.w3.org/2001/XMLSchema" xmlns:p="http://schemas.microsoft.com/office/2006/metadata/properties" xmlns:ns1="http://schemas.microsoft.com/sharepoint/v3" xmlns:ns2="33e07890-6196-4e26-9dd2-53178dae8e48" xmlns:ns3="faa54b14-608b-44ba-8621-4287d9574b27" xmlns:ns4="http://schemas.microsoft.com/sharepoint/v4" targetNamespace="http://schemas.microsoft.com/office/2006/metadata/properties" ma:root="true" ma:fieldsID="33cc3a209e6b31c17c61865b4353b826" ns1:_="" ns2:_="" ns3:_="" ns4:_="">
    <xsd:import namespace="http://schemas.microsoft.com/sharepoint/v3"/>
    <xsd:import namespace="33e07890-6196-4e26-9dd2-53178dae8e48"/>
    <xsd:import namespace="faa54b14-608b-44ba-8621-4287d9574b2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EC_ARES_NUMBER" minOccurs="0"/>
                <xsd:element ref="ns3:EC_ARES_DATE_TRANSFERRED" minOccurs="0"/>
                <xsd:element ref="ns3:EC_ARES_TRANSFERRED_BY"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0" nillable="true" ma:displayName="Declared Record" ma:hidden="true" ma:internalName="_vti_ItemDeclaredRecord" ma:readOnly="true">
      <xsd:simpleType>
        <xsd:restriction base="dms:DateTime"/>
      </xsd:simpleType>
    </xsd:element>
    <xsd:element name="_vti_ItemHoldRecordStatus" ma:index="3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b0463086-62dd-4dee-9bbd-73ced7d9e2d9}" ma:internalName="TaxCatchAll" ma:readOnly="false" ma:showField="CatchAllData" ma:web="faa54b14-608b-44ba-8621-4287d9574b27">
      <xsd:complexType>
        <xsd:complexContent>
          <xsd:extension base="dms:MultiChoiceLookup">
            <xsd:sequence>
              <xsd:element name="Value" type="dms:Lookup" maxOccurs="unbounded" minOccurs="0" nillable="true"/>
            </xsd:sequence>
          </xsd:extension>
        </xsd:complexContent>
      </xsd:complexType>
    </xsd:element>
    <xsd:element name="EC_ARES_NUMBER" ma:index="2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27" nillable="true" ma:displayName="Transferred to Ares" ma:format="DateTime" ma:hidden="true" ma:internalName="EC_ARES_DATE_TRANSFERRED">
      <xsd:simpleType>
        <xsd:restriction base="dms:DateTime"/>
      </xsd:simpleType>
    </xsd:element>
    <xsd:element name="EC_ARES_TRANSFERRED_BY" ma:index="28"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Author Role="Creator" AuthorRoleName="Signatory" AuthorRoleId="dd422d74-d41f-4095-8cb8-8304a90a6b0c">
  <Id>2f164789-714f-4870-b510-7306b842e82b</Id>
  <Names>
    <Latin>
      <FirstName>Nicolas</FirstName>
      <LastName>DURAND</LastName>
    </Latin>
    <Greek>
      <FirstName/>
      <LastName/>
    </Greek>
    <Cyrillic>
      <FirstName/>
      <LastName/>
    </Cyrillic>
    <DocumentScript>
      <FirstName>Nicolas</FirstName>
      <LastName>DURAND</LastName>
      <FullName>Nicolas DURAND</FullName>
    </DocumentScript>
  </Names>
  <Initials>ND</Initials>
  <Gender>m</Gender>
  <Email>Nicolas.DURAND@ec.europa.eu</Email>
  <Service>EACEA.B.4.002</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Id>c59188cf-a880-4894-8c0b-152e7625f427</Id>
    <LogicalLevel>3</LogicalLevel>
    <Name>EACEA.B.4</Name>
    <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OrgaEntity>
      <Id>c59188cf-a880-4894-8c0b-152e7625f427</Id>
      <LogicalLevel>3</LogicalLevel>
      <Name>EACEA.B.4</Name>
      <HeadLine1>EACEA.B.4 - Operational Support and Business Processes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+32 229-58406</Phone>
    <Office>SPA2 06/089</Office>
  </MainWorkplace>
  <Workplaces>
    <Workplace IsMain="true">
      <AddressId>f03b5801-04c9-4931-aa17-c6d6c70bc579</AddressId>
      <Fax/>
      <Phone>+32 229-58406</Phone>
      <Office>SPA2 06/089</Office>
    </Workplace>
    <Workplace IsMain="false">
      <AddressId>1264fb81-f6bb-475e-9f9d-a937d3be6ee2</AddressId>
      <Fax/>
      <Phone/>
      <Office/>
    </Workplace>
  </Workplaces>
</Author>
</file>

<file path=customXml/itemProps1.xml><?xml version="1.0" encoding="utf-8"?>
<ds:datastoreItem xmlns:ds="http://schemas.openxmlformats.org/officeDocument/2006/customXml" ds:itemID="{28108CE8-D8AE-464F-97D1-5DD03AC58B3C}">
  <ds:schemaRefs>
    <ds:schemaRef ds:uri="http://schemas.microsoft.com/office/2006/metadata/properties"/>
    <ds:schemaRef ds:uri="http://schemas.microsoft.com/office/infopath/2007/PartnerControls"/>
    <ds:schemaRef ds:uri="faa54b14-608b-44ba-8621-4287d9574b27"/>
    <ds:schemaRef ds:uri="http://schemas.microsoft.com/sharepoint/v4"/>
    <ds:schemaRef ds:uri="33e07890-6196-4e26-9dd2-53178dae8e4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CBACB898-0F24-4118-B11C-B566DCF8327E}">
  <ds:schemaRefs/>
</ds:datastoreItem>
</file>

<file path=customXml/itemProps4.xml><?xml version="1.0" encoding="utf-8"?>
<ds:datastoreItem xmlns:ds="http://schemas.openxmlformats.org/officeDocument/2006/customXml" ds:itemID="{8FAAA803-3932-43D3-A65E-C54947236B78}">
  <ds:schemaRefs>
    <ds:schemaRef ds:uri="http://schemas.openxmlformats.org/officeDocument/2006/bibliography"/>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551983D2-E518-45EF-A7DB-2DD04ACA93CB}">
  <ds:schemaRefs>
    <ds:schemaRef ds:uri="http://schemas.microsoft.com/sharepoint/v3/contenttype/forms"/>
  </ds:schemaRefs>
</ds:datastoreItem>
</file>

<file path=customXml/itemProps7.xml><?xml version="1.0" encoding="utf-8"?>
<ds:datastoreItem xmlns:ds="http://schemas.openxmlformats.org/officeDocument/2006/customXml" ds:itemID="{F51F5D61-A9BC-4329-8778-679F65C80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e07890-6196-4e26-9dd2-53178dae8e48"/>
    <ds:schemaRef ds:uri="faa54b14-608b-44ba-8621-4287d9574b2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6AD06F6-0C8F-4B24-8784-D0B506042C03}">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1</Pages>
  <Words>1497</Words>
  <Characters>8539</Characters>
  <Application>Microsoft Office Word</Application>
  <DocSecurity>0</DocSecurity>
  <PresentationFormat>Microsoft Word 14.0</PresentationFormat>
  <Lines>71</Lines>
  <Paragraphs>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Links>
    <vt:vector size="36" baseType="variant">
      <vt:variant>
        <vt:i4>2162811</vt:i4>
      </vt:variant>
      <vt:variant>
        <vt:i4>15</vt:i4>
      </vt:variant>
      <vt:variant>
        <vt:i4>0</vt:i4>
      </vt:variant>
      <vt:variant>
        <vt:i4>5</vt:i4>
      </vt:variant>
      <vt:variant>
        <vt:lpwstr>http://www.edps.europa.eu/</vt:lpwstr>
      </vt:variant>
      <vt:variant>
        <vt:lpwstr/>
      </vt:variant>
      <vt:variant>
        <vt:i4>983144</vt:i4>
      </vt:variant>
      <vt:variant>
        <vt:i4>12</vt:i4>
      </vt:variant>
      <vt:variant>
        <vt:i4>0</vt:i4>
      </vt:variant>
      <vt:variant>
        <vt:i4>5</vt:i4>
      </vt:variant>
      <vt:variant>
        <vt:lpwstr>mailto:eacea-data-protection@ec.europa.eu</vt:lpwstr>
      </vt:variant>
      <vt:variant>
        <vt:lpwstr/>
      </vt:variant>
      <vt:variant>
        <vt:i4>983135</vt:i4>
      </vt:variant>
      <vt:variant>
        <vt:i4>9</vt:i4>
      </vt:variant>
      <vt:variant>
        <vt:i4>0</vt:i4>
      </vt:variant>
      <vt:variant>
        <vt:i4>5</vt:i4>
      </vt:variant>
      <vt:variant>
        <vt:lpwstr>https://eur-lex.europa.eu/legal-content/EN/TXT/?uri=CELEX:32021Q0317%2801%29</vt:lpwstr>
      </vt:variant>
      <vt:variant>
        <vt:lpwstr/>
      </vt:variant>
      <vt:variant>
        <vt:i4>5308419</vt:i4>
      </vt:variant>
      <vt:variant>
        <vt:i4>6</vt:i4>
      </vt:variant>
      <vt:variant>
        <vt:i4>0</vt:i4>
      </vt:variant>
      <vt:variant>
        <vt:i4>5</vt:i4>
      </vt:variant>
      <vt:variant>
        <vt:lpwstr>https://ec.europa.eu/dpo-register/detail/DPR-EC-06687</vt:lpwstr>
      </vt:variant>
      <vt:variant>
        <vt:lpwstr/>
      </vt:variant>
      <vt:variant>
        <vt:i4>5898245</vt:i4>
      </vt:variant>
      <vt:variant>
        <vt:i4>3</vt:i4>
      </vt:variant>
      <vt:variant>
        <vt:i4>0</vt:i4>
      </vt:variant>
      <vt:variant>
        <vt:i4>5</vt:i4>
      </vt:variant>
      <vt:variant>
        <vt:lpwstr>https://ec.europa.eu/dpo-register/detail/DPR-EC-05006</vt:lpwstr>
      </vt:variant>
      <vt:variant>
        <vt:lpwstr/>
      </vt:variant>
      <vt:variant>
        <vt:i4>720933</vt:i4>
      </vt:variant>
      <vt:variant>
        <vt:i4>0</vt:i4>
      </vt:variant>
      <vt:variant>
        <vt:i4>0</vt:i4>
      </vt:variant>
      <vt:variant>
        <vt:i4>5</vt:i4>
      </vt:variant>
      <vt:variant>
        <vt:lpwstr>mailto:EACEA-CERV@ec.europa.eu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dc:description/>
  <cp:lastModifiedBy>BEATI Michela (EACEA)</cp:lastModifiedBy>
  <cp:revision>2</cp:revision>
  <cp:lastPrinted>2024-03-06T16:53:00Z</cp:lastPrinted>
  <dcterms:created xsi:type="dcterms:W3CDTF">2025-01-23T09:15:00Z</dcterms:created>
  <dcterms:modified xsi:type="dcterms:W3CDTF">2025-01-23T09:15:00Z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y fmtid="{D5CDD505-2E9C-101B-9397-08002B2CF9AE}" pid="4" name="ContentTypeId">
    <vt:lpwstr>0x010100ECFDF3D715AA394A9B15E0E0FAA07E37</vt:lpwstr>
  </property>
  <property fmtid="{D5CDD505-2E9C-101B-9397-08002B2CF9AE}" pid="5" name="MSIP_Label_6bd9ddd1-4d20-43f6-abfa-fc3c07406f94_Enabled">
    <vt:lpwstr>true</vt:lpwstr>
  </property>
  <property fmtid="{D5CDD505-2E9C-101B-9397-08002B2CF9AE}" pid="6" name="MSIP_Label_6bd9ddd1-4d20-43f6-abfa-fc3c07406f94_SetDate">
    <vt:lpwstr>2023-01-27T11:35:12Z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b40a5399-122a-48c8-b484-9a31b088168b</vt:lpwstr>
  </property>
  <property fmtid="{D5CDD505-2E9C-101B-9397-08002B2CF9AE}" pid="11" name="MSIP_Label_6bd9ddd1-4d20-43f6-abfa-fc3c07406f94_ContentBits">
    <vt:lpwstr>0</vt:lpwstr>
  </property>
  <property fmtid="{D5CDD505-2E9C-101B-9397-08002B2CF9AE}" pid="12" name="MediaServiceImageTags">
    <vt:lpwstr/>
  </property>
</Properties>
</file>